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2B" w:rsidRPr="00064106" w:rsidRDefault="00B2182B" w:rsidP="00B2182B">
      <w:pPr>
        <w:pStyle w:val="NoSpacing"/>
        <w:spacing w:line="276" w:lineRule="auto"/>
        <w:jc w:val="center"/>
        <w:rPr>
          <w:rFonts w:ascii="Arial" w:hAnsi="Arial" w:cs="Arial"/>
          <w:b/>
          <w:color w:val="1F497D" w:themeColor="text2"/>
          <w:kern w:val="36"/>
          <w:sz w:val="40"/>
          <w:szCs w:val="40"/>
          <w:lang w:val="hr-HR" w:eastAsia="hr-HR"/>
        </w:rPr>
      </w:pPr>
      <w:bookmarkStart w:id="0" w:name="_Toc374108908"/>
      <w:bookmarkStart w:id="1" w:name="_Toc374110222"/>
      <w:bookmarkStart w:id="2" w:name="_Toc374110275"/>
      <w:bookmarkStart w:id="3" w:name="_Toc374110427"/>
      <w:bookmarkStart w:id="4" w:name="_Toc374191778"/>
      <w:bookmarkStart w:id="5" w:name="_GoBack"/>
      <w:bookmarkEnd w:id="5"/>
      <w:r>
        <w:rPr>
          <w:rFonts w:ascii="Arial" w:hAnsi="Arial" w:cs="Arial"/>
          <w:b/>
          <w:color w:val="1F497D" w:themeColor="text2"/>
          <w:kern w:val="36"/>
          <w:sz w:val="40"/>
          <w:szCs w:val="40"/>
          <w:lang w:val="hr-HR" w:eastAsia="hr-HR"/>
        </w:rPr>
        <w:t xml:space="preserve">Operativni plan za  realizaciju </w:t>
      </w:r>
      <w:r w:rsidRPr="00064106">
        <w:rPr>
          <w:rFonts w:ascii="Arial" w:hAnsi="Arial" w:cs="Arial"/>
          <w:b/>
          <w:color w:val="1F497D" w:themeColor="text2"/>
          <w:kern w:val="36"/>
          <w:sz w:val="40"/>
          <w:szCs w:val="40"/>
          <w:lang w:val="hr-HR" w:eastAsia="hr-HR"/>
        </w:rPr>
        <w:t>Akcion</w:t>
      </w:r>
      <w:r>
        <w:rPr>
          <w:rFonts w:ascii="Arial" w:hAnsi="Arial" w:cs="Arial"/>
          <w:b/>
          <w:color w:val="1F497D" w:themeColor="text2"/>
          <w:kern w:val="36"/>
          <w:sz w:val="40"/>
          <w:szCs w:val="40"/>
          <w:lang w:val="hr-HR" w:eastAsia="hr-HR"/>
        </w:rPr>
        <w:t>og</w:t>
      </w:r>
      <w:r w:rsidRPr="00064106">
        <w:rPr>
          <w:rFonts w:ascii="Arial" w:hAnsi="Arial" w:cs="Arial"/>
          <w:b/>
          <w:color w:val="1F497D" w:themeColor="text2"/>
          <w:kern w:val="36"/>
          <w:sz w:val="40"/>
          <w:szCs w:val="40"/>
          <w:lang w:val="hr-HR" w:eastAsia="hr-HR"/>
        </w:rPr>
        <w:t xml:space="preserve"> plan</w:t>
      </w:r>
      <w:r>
        <w:rPr>
          <w:rFonts w:ascii="Arial" w:hAnsi="Arial" w:cs="Arial"/>
          <w:b/>
          <w:color w:val="1F497D" w:themeColor="text2"/>
          <w:kern w:val="36"/>
          <w:sz w:val="40"/>
          <w:szCs w:val="40"/>
          <w:lang w:val="hr-HR" w:eastAsia="hr-HR"/>
        </w:rPr>
        <w:t>a</w:t>
      </w:r>
      <w:r w:rsidRPr="00064106">
        <w:rPr>
          <w:rFonts w:ascii="Arial" w:hAnsi="Arial" w:cs="Arial"/>
          <w:b/>
          <w:color w:val="1F497D" w:themeColor="text2"/>
          <w:kern w:val="36"/>
          <w:sz w:val="40"/>
          <w:szCs w:val="40"/>
          <w:lang w:val="hr-HR" w:eastAsia="hr-HR"/>
        </w:rPr>
        <w:t xml:space="preserve"> za implementaciju UNSCR 1325</w:t>
      </w:r>
    </w:p>
    <w:p w:rsidR="00B2182B" w:rsidRDefault="00B2182B" w:rsidP="00B2182B">
      <w:pPr>
        <w:pStyle w:val="NoSpacing"/>
        <w:spacing w:line="276" w:lineRule="auto"/>
        <w:jc w:val="center"/>
        <w:rPr>
          <w:rFonts w:ascii="Arial" w:hAnsi="Arial" w:cs="Arial"/>
          <w:b/>
          <w:color w:val="1F497D" w:themeColor="text2"/>
          <w:kern w:val="36"/>
          <w:sz w:val="40"/>
          <w:szCs w:val="40"/>
          <w:lang w:val="hr-HR" w:eastAsia="hr-HR"/>
        </w:rPr>
      </w:pPr>
      <w:r>
        <w:rPr>
          <w:rFonts w:ascii="Arial" w:hAnsi="Arial" w:cs="Arial"/>
          <w:b/>
          <w:color w:val="1F497D" w:themeColor="text2"/>
          <w:kern w:val="36"/>
          <w:sz w:val="40"/>
          <w:szCs w:val="40"/>
          <w:lang w:val="hr-HR" w:eastAsia="hr-HR"/>
        </w:rPr>
        <w:t>u Bosni i Hercegovini u 2015.godini</w:t>
      </w:r>
    </w:p>
    <w:bookmarkEnd w:id="0"/>
    <w:bookmarkEnd w:id="1"/>
    <w:bookmarkEnd w:id="2"/>
    <w:bookmarkEnd w:id="3"/>
    <w:bookmarkEnd w:id="4"/>
    <w:p w:rsidR="008F7A73" w:rsidRDefault="008F7A73" w:rsidP="00627EE5">
      <w:pPr>
        <w:spacing w:after="0"/>
        <w:jc w:val="center"/>
        <w:rPr>
          <w:rFonts w:ascii="Arial" w:hAnsi="Arial" w:cs="Arial"/>
          <w:lang w:val="bs-Latn-BA"/>
        </w:rPr>
      </w:pPr>
    </w:p>
    <w:tbl>
      <w:tblPr>
        <w:tblW w:w="15396" w:type="dxa"/>
        <w:jc w:val="center"/>
        <w:tblInd w:w="-66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3177"/>
        <w:gridCol w:w="2673"/>
        <w:gridCol w:w="2880"/>
        <w:gridCol w:w="1440"/>
        <w:gridCol w:w="2655"/>
      </w:tblGrid>
      <w:tr w:rsidR="005D11E4" w:rsidRPr="008C4315" w:rsidTr="002E3F02">
        <w:trPr>
          <w:trHeight w:val="425"/>
          <w:jc w:val="center"/>
        </w:trPr>
        <w:tc>
          <w:tcPr>
            <w:tcW w:w="8421" w:type="dxa"/>
            <w:gridSpan w:val="3"/>
            <w:shd w:val="clear" w:color="auto" w:fill="4F81BD"/>
            <w:vAlign w:val="center"/>
          </w:tcPr>
          <w:p w:rsidR="005D11E4" w:rsidRDefault="005D11E4" w:rsidP="009279C8">
            <w:pPr>
              <w:spacing w:after="0"/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</w:pPr>
          </w:p>
          <w:p w:rsidR="005D11E4" w:rsidRDefault="005D11E4" w:rsidP="009279C8">
            <w:pPr>
              <w:spacing w:after="0"/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</w:pPr>
            <w:r w:rsidRPr="008C4315"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  <w:t xml:space="preserve">STRATEŠKI CILJ 1: </w:t>
            </w:r>
          </w:p>
          <w:p w:rsidR="005D11E4" w:rsidRPr="008C4315" w:rsidRDefault="005D11E4" w:rsidP="009279C8">
            <w:pPr>
              <w:spacing w:after="0"/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</w:pPr>
            <w:r w:rsidRPr="008C4315"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  <w:t>Povećano učešće žena na mjestima donošenja odluka, u vojsci, policiji i mirovnim misijama</w:t>
            </w:r>
          </w:p>
        </w:tc>
        <w:tc>
          <w:tcPr>
            <w:tcW w:w="6975" w:type="dxa"/>
            <w:gridSpan w:val="3"/>
            <w:vMerge w:val="restart"/>
            <w:shd w:val="clear" w:color="auto" w:fill="4F81BD"/>
          </w:tcPr>
          <w:p w:rsidR="005D11E4" w:rsidRDefault="005D11E4" w:rsidP="009279C8">
            <w:pPr>
              <w:spacing w:after="0"/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  <w:t>Indikatori:</w:t>
            </w:r>
          </w:p>
          <w:p w:rsidR="005D11E4" w:rsidRPr="005D11E4" w:rsidRDefault="005D11E4" w:rsidP="005D11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5D11E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  <w:t>Omjer žena i muškaraca u zakonodavnoj vlasti</w:t>
            </w:r>
            <w:r w:rsidRPr="005D11E4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</w:p>
          <w:p w:rsidR="005D11E4" w:rsidRPr="005D11E4" w:rsidRDefault="005D11E4" w:rsidP="005D11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5D11E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  <w:t>Omjer žena i muškaraca u izvršnoj vlasti</w:t>
            </w:r>
          </w:p>
          <w:p w:rsidR="005D11E4" w:rsidRPr="005D11E4" w:rsidRDefault="005D11E4" w:rsidP="005D11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5D11E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  <w:t xml:space="preserve">Omjer žena i muškaraca u pravosuđu  </w:t>
            </w:r>
          </w:p>
          <w:p w:rsidR="005D11E4" w:rsidRPr="005D11E4" w:rsidRDefault="005D11E4" w:rsidP="005D11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5D11E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  <w:t>Omjer žena i muškaraca u diplomatsko konzularnoj mreži</w:t>
            </w:r>
          </w:p>
          <w:p w:rsidR="005D11E4" w:rsidRPr="005D11E4" w:rsidRDefault="005D11E4" w:rsidP="005D11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5D11E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  <w:t>Omjer žena i muškaraca u pregovaračkim tijelima/grupama</w:t>
            </w:r>
          </w:p>
          <w:p w:rsidR="005D11E4" w:rsidRPr="005D11E4" w:rsidRDefault="005D11E4" w:rsidP="005D11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5D11E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  <w:t>Omjer žena i muškaraca u oružanim snagama</w:t>
            </w:r>
          </w:p>
          <w:p w:rsidR="005D11E4" w:rsidRPr="005D11E4" w:rsidRDefault="005D11E4" w:rsidP="005D11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5D11E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  <w:t>Omjer žena i muškaraca policijskim snagama</w:t>
            </w:r>
          </w:p>
          <w:p w:rsidR="005D11E4" w:rsidRPr="005D11E4" w:rsidRDefault="005D11E4" w:rsidP="005D11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5D11E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  <w:t>Omjer žena i muškaraca u mirovnim misijama</w:t>
            </w:r>
          </w:p>
          <w:p w:rsidR="005D11E4" w:rsidRPr="005D11E4" w:rsidRDefault="005D11E4" w:rsidP="005D11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</w:pPr>
            <w:r w:rsidRPr="005D11E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  <w:t>Omjer žena i muškaraca –rukovodećih državnih službenika/ca u sektoru odbrane i sigurnosti</w:t>
            </w:r>
          </w:p>
          <w:p w:rsidR="005D11E4" w:rsidRPr="005D11E4" w:rsidRDefault="005D11E4" w:rsidP="005D11E4">
            <w:pPr>
              <w:pStyle w:val="ListParagraph"/>
              <w:ind w:left="360"/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</w:pPr>
          </w:p>
        </w:tc>
      </w:tr>
      <w:tr w:rsidR="005D11E4" w:rsidRPr="008C4315" w:rsidTr="002E3F02">
        <w:trPr>
          <w:trHeight w:val="425"/>
          <w:jc w:val="center"/>
        </w:trPr>
        <w:tc>
          <w:tcPr>
            <w:tcW w:w="8421" w:type="dxa"/>
            <w:gridSpan w:val="3"/>
            <w:shd w:val="clear" w:color="auto" w:fill="4F81BD"/>
            <w:vAlign w:val="center"/>
          </w:tcPr>
          <w:p w:rsidR="005D11E4" w:rsidRPr="008C4315" w:rsidRDefault="005D11E4" w:rsidP="009279C8">
            <w:pPr>
              <w:spacing w:after="0"/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</w:pPr>
          </w:p>
        </w:tc>
        <w:tc>
          <w:tcPr>
            <w:tcW w:w="6975" w:type="dxa"/>
            <w:gridSpan w:val="3"/>
            <w:vMerge/>
            <w:shd w:val="clear" w:color="auto" w:fill="4F81BD"/>
          </w:tcPr>
          <w:p w:rsidR="005D11E4" w:rsidRPr="008C4315" w:rsidRDefault="005D11E4" w:rsidP="009279C8">
            <w:pPr>
              <w:spacing w:after="0"/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</w:pPr>
          </w:p>
        </w:tc>
      </w:tr>
      <w:tr w:rsidR="006E423B" w:rsidRPr="00520EAC" w:rsidTr="002E3F02">
        <w:trPr>
          <w:trHeight w:val="622"/>
          <w:jc w:val="center"/>
        </w:trPr>
        <w:tc>
          <w:tcPr>
            <w:tcW w:w="8421" w:type="dxa"/>
            <w:gridSpan w:val="3"/>
            <w:shd w:val="clear" w:color="auto" w:fill="B8CCE4"/>
          </w:tcPr>
          <w:p w:rsidR="006E423B" w:rsidRPr="00520EAC" w:rsidRDefault="006E423B" w:rsidP="006E423B">
            <w:pPr>
              <w:spacing w:after="0"/>
              <w:ind w:left="2463" w:hanging="2463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Srednjoročni cilj 1.1:</w:t>
            </w:r>
            <w:r w:rsidRPr="00520EAC">
              <w:rPr>
                <w:lang w:val="bs-Latn-BA"/>
              </w:rPr>
              <w:t xml:space="preserve"> </w:t>
            </w: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Ključni zakoni i politike omogućavaju povećanje učešća žena na mjestima donošenja odluka, u policiji, vojsci i mirovnim misijama</w:t>
            </w:r>
          </w:p>
        </w:tc>
        <w:tc>
          <w:tcPr>
            <w:tcW w:w="6975" w:type="dxa"/>
            <w:gridSpan w:val="3"/>
            <w:shd w:val="clear" w:color="auto" w:fill="B8CCE4"/>
          </w:tcPr>
          <w:p w:rsidR="006E423B" w:rsidRDefault="001C1845" w:rsidP="006E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Indikatori: </w:t>
            </w:r>
          </w:p>
          <w:p w:rsidR="006E423B" w:rsidRPr="001C1845" w:rsidRDefault="006E423B" w:rsidP="001C184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1C1845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Nivo usklađenosti zakona i politika koji omogućavaju povećanje učešća žena na mjestima donošenja odluka, u policiji, vojsci i mirovnim misijama </w:t>
            </w:r>
          </w:p>
          <w:p w:rsidR="006E423B" w:rsidRPr="001C1845" w:rsidRDefault="001C1845" w:rsidP="001C184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lang w:val="bs-Latn-BA"/>
              </w:rPr>
            </w:pPr>
            <w:r w:rsidRPr="001C1845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Nivo provođenja usklađenih zakona i politika</w:t>
            </w:r>
          </w:p>
        </w:tc>
      </w:tr>
      <w:tr w:rsidR="00122B35" w:rsidRPr="00520EAC" w:rsidTr="002E3F02">
        <w:trPr>
          <w:trHeight w:val="1322"/>
          <w:jc w:val="center"/>
        </w:trPr>
        <w:tc>
          <w:tcPr>
            <w:tcW w:w="2571" w:type="dxa"/>
            <w:shd w:val="clear" w:color="auto" w:fill="DBE5F1"/>
            <w:vAlign w:val="center"/>
          </w:tcPr>
          <w:p w:rsidR="00122B35" w:rsidRPr="00520EAC" w:rsidRDefault="00122B35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Očekivani rezultat</w:t>
            </w:r>
          </w:p>
        </w:tc>
        <w:tc>
          <w:tcPr>
            <w:tcW w:w="3177" w:type="dxa"/>
            <w:vAlign w:val="center"/>
          </w:tcPr>
          <w:p w:rsidR="00122B35" w:rsidRPr="00520EAC" w:rsidRDefault="00122B35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Aktivnost</w:t>
            </w:r>
          </w:p>
        </w:tc>
        <w:tc>
          <w:tcPr>
            <w:tcW w:w="2673" w:type="dxa"/>
            <w:vAlign w:val="center"/>
          </w:tcPr>
          <w:p w:rsidR="00122B35" w:rsidRPr="00520EAC" w:rsidRDefault="00122B35" w:rsidP="00B9534D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Nosilac </w:t>
            </w:r>
          </w:p>
        </w:tc>
        <w:tc>
          <w:tcPr>
            <w:tcW w:w="2880" w:type="dxa"/>
            <w:vAlign w:val="center"/>
          </w:tcPr>
          <w:p w:rsidR="00122B35" w:rsidRPr="00520EAC" w:rsidRDefault="00EC51A2" w:rsidP="00EC51A2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>Indikatori</w:t>
            </w: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122B35" w:rsidRPr="00520EAC" w:rsidRDefault="00EC51A2" w:rsidP="004A6292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Rok</w:t>
            </w:r>
          </w:p>
        </w:tc>
        <w:tc>
          <w:tcPr>
            <w:tcW w:w="2655" w:type="dxa"/>
            <w:vAlign w:val="center"/>
          </w:tcPr>
          <w:p w:rsidR="00994305" w:rsidRPr="00520EAC" w:rsidRDefault="00994305" w:rsidP="002E3F02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>Komentari</w:t>
            </w:r>
            <w:r w:rsidR="002E3F02">
              <w:rPr>
                <w:rFonts w:ascii="Arial" w:hAnsi="Arial" w:cs="Arial"/>
                <w:b/>
                <w:szCs w:val="24"/>
                <w:lang w:val="bs-Latn-BA"/>
              </w:rPr>
              <w:t xml:space="preserve"> (preciziranje aktivnosti, budžetska sredstva itd)</w:t>
            </w:r>
          </w:p>
        </w:tc>
      </w:tr>
      <w:tr w:rsidR="00122B35" w:rsidRPr="00520EAC" w:rsidTr="002E3F02">
        <w:trPr>
          <w:trHeight w:val="2942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122B35" w:rsidRPr="00520EAC" w:rsidRDefault="00122B35" w:rsidP="009279C8">
            <w:pPr>
              <w:jc w:val="both"/>
              <w:rPr>
                <w:rFonts w:ascii="Arial" w:hAnsi="Arial" w:cs="Arial"/>
                <w:b/>
                <w:lang w:val="bs-Latn-BA"/>
              </w:rPr>
            </w:pPr>
            <w:r w:rsidRPr="00520EAC">
              <w:rPr>
                <w:rFonts w:ascii="Arial" w:hAnsi="Arial" w:cs="Arial"/>
                <w:b/>
                <w:lang w:val="bs-Latn-BA"/>
              </w:rPr>
              <w:lastRenderedPageBreak/>
              <w:t>1.1.1</w:t>
            </w:r>
          </w:p>
          <w:p w:rsidR="00122B35" w:rsidRPr="00520EAC" w:rsidRDefault="00122B35" w:rsidP="009279C8">
            <w:pPr>
              <w:rPr>
                <w:rFonts w:ascii="Arial" w:hAnsi="Arial" w:cs="Arial"/>
                <w:b/>
                <w:lang w:val="bs-Latn-BA"/>
              </w:rPr>
            </w:pPr>
            <w:r w:rsidRPr="00520EAC">
              <w:rPr>
                <w:rFonts w:ascii="Arial" w:hAnsi="Arial" w:cs="Arial"/>
                <w:b/>
                <w:lang w:val="bs-Latn-BA"/>
              </w:rPr>
              <w:t>Zakoni su usklađeni s međunarodnim i domaćim standardima za ravnopravnost spolova</w:t>
            </w:r>
          </w:p>
        </w:tc>
        <w:tc>
          <w:tcPr>
            <w:tcW w:w="3177" w:type="dxa"/>
          </w:tcPr>
          <w:p w:rsidR="00122B35" w:rsidRPr="00520EAC" w:rsidRDefault="00122B35" w:rsidP="008B018B">
            <w:pPr>
              <w:spacing w:after="0"/>
              <w:ind w:right="-18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Nas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t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avak rada na usklađivanju zakona, podzakonskih akata i propisa u vojnim i policijskim strukturama sa domaćim i međunarodnim standardima za ravnopravnost spolova</w:t>
            </w:r>
          </w:p>
        </w:tc>
        <w:tc>
          <w:tcPr>
            <w:tcW w:w="2673" w:type="dxa"/>
          </w:tcPr>
          <w:p w:rsidR="00122B35" w:rsidRPr="00520EAC" w:rsidRDefault="00122B35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Ministarstvo odbrane BiH (MO BIH), Ministarstvo sigurnosti BiH (MS BiH, uključujući SIPA i Granična policija),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Ministarstvo unutrašnjih poslova Federacije BiH (MUP FBiH), Ministarstvo unutrašnjih poslova Republike Srpske (MUP RS)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, policijske agencije i policija Brčko distrikta BiH.</w:t>
            </w:r>
          </w:p>
          <w:p w:rsidR="00122B35" w:rsidRPr="00520EAC" w:rsidRDefault="00122B35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122B35" w:rsidRPr="00520EAC" w:rsidRDefault="00122B35" w:rsidP="00BC5B10">
            <w:pPr>
              <w:spacing w:after="0"/>
              <w:rPr>
                <w:rFonts w:ascii="Arial" w:hAnsi="Arial" w:cs="Arial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Agencija za ravnopravnost spolova BiH (ARS BiH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), Gender centar Federacije BiH (GC FBiH), Gender centar Republike Srpske (GCRS)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880" w:type="dxa"/>
          </w:tcPr>
          <w:p w:rsidR="00EC51A2" w:rsidRPr="001C1845" w:rsidRDefault="00EC51A2" w:rsidP="00EC51A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bs-Latn-BA"/>
              </w:rPr>
            </w:pPr>
            <w:r w:rsidRPr="001C184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s-Latn-BA"/>
              </w:rPr>
              <w:t>% zakona i podzakonskih akata koji su usklađeni</w:t>
            </w:r>
          </w:p>
          <w:p w:rsidR="00122B35" w:rsidRPr="006D2642" w:rsidRDefault="00122B3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6E423B" w:rsidRPr="006D2642" w:rsidRDefault="00EC51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6D2642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122B35" w:rsidRDefault="00122B3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22B35" w:rsidRPr="00520EAC" w:rsidTr="002E3F02">
        <w:trPr>
          <w:trHeight w:val="1439"/>
          <w:jc w:val="center"/>
        </w:trPr>
        <w:tc>
          <w:tcPr>
            <w:tcW w:w="2571" w:type="dxa"/>
            <w:vMerge/>
            <w:shd w:val="clear" w:color="auto" w:fill="DBE5F1"/>
          </w:tcPr>
          <w:p w:rsidR="00122B35" w:rsidRPr="00520EAC" w:rsidRDefault="00122B35" w:rsidP="009279C8">
            <w:pPr>
              <w:jc w:val="center"/>
              <w:rPr>
                <w:rFonts w:ascii="Arial" w:hAnsi="Arial" w:cs="Arial"/>
                <w:b/>
                <w:i/>
                <w:lang w:val="bs-Latn-BA"/>
              </w:rPr>
            </w:pPr>
          </w:p>
        </w:tc>
        <w:tc>
          <w:tcPr>
            <w:tcW w:w="3177" w:type="dxa"/>
          </w:tcPr>
          <w:p w:rsidR="00122B35" w:rsidRPr="00520EAC" w:rsidRDefault="00122B35" w:rsidP="008B018B">
            <w:pPr>
              <w:spacing w:after="0"/>
              <w:ind w:right="-18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Objavljivanje godišnjih izvještaja o provedbi usklađenih propisa (od strane institucijama koje provode i nadgledaju usklađene propise)</w:t>
            </w:r>
          </w:p>
        </w:tc>
        <w:tc>
          <w:tcPr>
            <w:tcW w:w="2673" w:type="dxa"/>
          </w:tcPr>
          <w:p w:rsidR="00122B35" w:rsidRPr="00520EAC" w:rsidRDefault="00122B35" w:rsidP="00DE7F87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MO BiH, MS BiH (SIPA, Granična policija),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MUP FBiH, MUP RS,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, policijske agencije i policija Brčko distrikta BiH</w:t>
            </w:r>
          </w:p>
        </w:tc>
        <w:tc>
          <w:tcPr>
            <w:tcW w:w="2880" w:type="dxa"/>
          </w:tcPr>
          <w:p w:rsidR="00122B35" w:rsidRPr="00520EAC" w:rsidRDefault="00122B35" w:rsidP="008B018B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440" w:type="dxa"/>
          </w:tcPr>
          <w:p w:rsidR="00122B35" w:rsidRPr="00520EAC" w:rsidRDefault="00EC51A2" w:rsidP="008B018B">
            <w:pPr>
              <w:spacing w:after="0"/>
              <w:rPr>
                <w:rFonts w:ascii="Arial" w:hAnsi="Arial" w:cs="Arial"/>
                <w:lang w:val="bs-Latn-BA"/>
              </w:rPr>
            </w:pPr>
            <w:r w:rsidRPr="006D2642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122B35" w:rsidRDefault="00122B3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EC51A2" w:rsidRPr="00520EAC" w:rsidTr="002E3F02">
        <w:trPr>
          <w:trHeight w:val="910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EC51A2" w:rsidRPr="00520EAC" w:rsidRDefault="00EC51A2" w:rsidP="009279C8">
            <w:pPr>
              <w:rPr>
                <w:rFonts w:ascii="Arial" w:hAnsi="Arial" w:cs="Arial"/>
                <w:b/>
                <w:lang w:val="bs-Latn-BA"/>
              </w:rPr>
            </w:pPr>
            <w:r w:rsidRPr="00520EAC">
              <w:rPr>
                <w:rFonts w:ascii="Arial" w:hAnsi="Arial" w:cs="Arial"/>
                <w:b/>
                <w:lang w:val="bs-Latn-BA"/>
              </w:rPr>
              <w:t>1.1.2</w:t>
            </w:r>
          </w:p>
          <w:p w:rsidR="00EC51A2" w:rsidRPr="00520EAC" w:rsidRDefault="00EC51A2" w:rsidP="009279C8">
            <w:pPr>
              <w:rPr>
                <w:rFonts w:ascii="Arial" w:hAnsi="Arial" w:cs="Arial"/>
                <w:b/>
                <w:lang w:val="bs-Latn-BA"/>
              </w:rPr>
            </w:pPr>
            <w:r w:rsidRPr="00520EAC">
              <w:rPr>
                <w:rFonts w:ascii="Arial" w:hAnsi="Arial" w:cs="Arial"/>
                <w:b/>
                <w:lang w:val="bs-Latn-BA"/>
              </w:rPr>
              <w:t>Povećani kapaciteti za usklađivanje zakona i internih propisa</w:t>
            </w:r>
          </w:p>
        </w:tc>
        <w:tc>
          <w:tcPr>
            <w:tcW w:w="3177" w:type="dxa"/>
          </w:tcPr>
          <w:p w:rsidR="00EC51A2" w:rsidRPr="00520EAC" w:rsidRDefault="00EC51A2" w:rsidP="008B018B">
            <w:pPr>
              <w:spacing w:after="0"/>
              <w:ind w:right="-18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Organizovaje obuka državnih službenika/ca o usklađivanju zakona i internih propisa  sa Zakonom o ravnopravnosti spolova BiH</w:t>
            </w:r>
          </w:p>
        </w:tc>
        <w:tc>
          <w:tcPr>
            <w:tcW w:w="2673" w:type="dxa"/>
          </w:tcPr>
          <w:p w:rsidR="00EC51A2" w:rsidRPr="00520EAC" w:rsidRDefault="00EC51A2" w:rsidP="008B018B">
            <w:pPr>
              <w:spacing w:after="0"/>
              <w:rPr>
                <w:rFonts w:ascii="Arial" w:hAnsi="Arial" w:cs="Arial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Agencije za državnu službu/upravu  BiH i entiteta, 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RS BiH, GC FBiH, GCRS</w:t>
            </w:r>
          </w:p>
        </w:tc>
        <w:tc>
          <w:tcPr>
            <w:tcW w:w="2880" w:type="dxa"/>
            <w:vMerge w:val="restart"/>
          </w:tcPr>
          <w:p w:rsidR="00EC51A2" w:rsidRPr="00520EAC" w:rsidRDefault="00EC51A2" w:rsidP="008B018B">
            <w:pPr>
              <w:rPr>
                <w:rFonts w:ascii="Arial" w:hAnsi="Arial" w:cs="Arial"/>
                <w:lang w:val="bs-Latn-BA"/>
              </w:rPr>
            </w:pP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osoba koje su učestvovali u obukama</w:t>
            </w: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 o usaglašavanju zakona</w:t>
            </w:r>
          </w:p>
          <w:p w:rsidR="00EC51A2" w:rsidRPr="00520EAC" w:rsidRDefault="00EC51A2" w:rsidP="008B018B">
            <w:pPr>
              <w:rPr>
                <w:rFonts w:ascii="Arial" w:hAnsi="Arial" w:cs="Arial"/>
                <w:lang w:val="bs-Latn-BA"/>
              </w:rPr>
            </w:pP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# i vrsta aktivnosti poduzetih nakon </w:t>
            </w: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održanih obuka</w:t>
            </w:r>
          </w:p>
        </w:tc>
        <w:tc>
          <w:tcPr>
            <w:tcW w:w="1440" w:type="dxa"/>
          </w:tcPr>
          <w:p w:rsidR="00EC51A2" w:rsidRPr="00EC51A2" w:rsidRDefault="00EC51A2" w:rsidP="00EC51A2">
            <w:p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EC51A2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  <w:p w:rsidR="00EC51A2" w:rsidRDefault="00EC51A2" w:rsidP="00A13B90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</w:p>
          <w:p w:rsidR="00EC51A2" w:rsidRPr="006D2642" w:rsidRDefault="00EC51A2" w:rsidP="00EC51A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55" w:type="dxa"/>
          </w:tcPr>
          <w:p w:rsidR="00EC51A2" w:rsidRPr="006D2642" w:rsidRDefault="00EC51A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EC51A2" w:rsidRPr="00520EAC" w:rsidTr="002E3F02">
        <w:trPr>
          <w:jc w:val="center"/>
        </w:trPr>
        <w:tc>
          <w:tcPr>
            <w:tcW w:w="2571" w:type="dxa"/>
            <w:vMerge/>
            <w:shd w:val="clear" w:color="auto" w:fill="DBE5F1"/>
          </w:tcPr>
          <w:p w:rsidR="00EC51A2" w:rsidRPr="00520EAC" w:rsidRDefault="00EC51A2" w:rsidP="009279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bs-Latn-BA"/>
              </w:rPr>
            </w:pPr>
          </w:p>
        </w:tc>
        <w:tc>
          <w:tcPr>
            <w:tcW w:w="3177" w:type="dxa"/>
          </w:tcPr>
          <w:p w:rsidR="00EC51A2" w:rsidRPr="00520EAC" w:rsidRDefault="00EC51A2" w:rsidP="008B018B">
            <w:pPr>
              <w:spacing w:after="0"/>
              <w:ind w:right="-18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iCs/>
                <w:color w:val="000000"/>
                <w:sz w:val="20"/>
                <w:szCs w:val="20"/>
                <w:lang w:val="bs-Latn-BA"/>
              </w:rPr>
              <w:t>Organizirati stalne obuke za osoblje koje radi na usklađivanju zakona u sektoru obrane i sigurnosti</w:t>
            </w:r>
          </w:p>
        </w:tc>
        <w:tc>
          <w:tcPr>
            <w:tcW w:w="2673" w:type="dxa"/>
          </w:tcPr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MO BiH, MS BiH (SIPA, Granična policija), entitetski MUPovi, policijske agencije i policija Brčko distrikta BiH</w:t>
            </w: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</w:p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i/>
                <w:sz w:val="28"/>
                <w:szCs w:val="28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RS BiH, GC FBiH, GCRS </w:t>
            </w:r>
          </w:p>
        </w:tc>
        <w:tc>
          <w:tcPr>
            <w:tcW w:w="2880" w:type="dxa"/>
            <w:vMerge/>
            <w:tcBorders>
              <w:bottom w:val="single" w:sz="4" w:space="0" w:color="4F81BD"/>
            </w:tcBorders>
          </w:tcPr>
          <w:p w:rsidR="00EC51A2" w:rsidRPr="00520EAC" w:rsidRDefault="00EC51A2" w:rsidP="008B018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440" w:type="dxa"/>
          </w:tcPr>
          <w:p w:rsidR="00EC51A2" w:rsidRPr="006D2642" w:rsidRDefault="00EC51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6D2642">
              <w:rPr>
                <w:rFonts w:ascii="Arial" w:hAnsi="Arial" w:cs="Arial"/>
                <w:sz w:val="20"/>
                <w:szCs w:val="20"/>
                <w:lang w:val="bs-Latn-BA"/>
              </w:rPr>
              <w:t>Kontinuiran o</w:t>
            </w:r>
          </w:p>
        </w:tc>
        <w:tc>
          <w:tcPr>
            <w:tcW w:w="2655" w:type="dxa"/>
          </w:tcPr>
          <w:p w:rsidR="00EC51A2" w:rsidRPr="006D2642" w:rsidRDefault="00EC51A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EC51A2" w:rsidRPr="00520EAC" w:rsidTr="002E3F02">
        <w:trPr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EC51A2" w:rsidRPr="00520EAC" w:rsidRDefault="00EC51A2" w:rsidP="009279C8">
            <w:pPr>
              <w:rPr>
                <w:rFonts w:ascii="Arial" w:hAnsi="Arial" w:cs="Arial"/>
                <w:b/>
                <w:lang w:val="bs-Latn-BA"/>
              </w:rPr>
            </w:pPr>
            <w:r w:rsidRPr="00520EAC">
              <w:rPr>
                <w:rFonts w:ascii="Arial" w:hAnsi="Arial" w:cs="Arial"/>
                <w:b/>
                <w:lang w:val="bs-Latn-BA"/>
              </w:rPr>
              <w:lastRenderedPageBreak/>
              <w:t>1.1.3</w:t>
            </w:r>
          </w:p>
          <w:p w:rsidR="00EC51A2" w:rsidRPr="00520EAC" w:rsidRDefault="00EC51A2" w:rsidP="009279C8">
            <w:pPr>
              <w:rPr>
                <w:rFonts w:ascii="Arial" w:hAnsi="Arial" w:cs="Arial"/>
                <w:b/>
                <w:lang w:val="bs-Latn-BA"/>
              </w:rPr>
            </w:pPr>
            <w:r w:rsidRPr="00520EAC">
              <w:rPr>
                <w:rFonts w:ascii="Arial" w:hAnsi="Arial" w:cs="Arial"/>
                <w:b/>
                <w:lang w:val="bs-Latn-BA"/>
              </w:rPr>
              <w:t xml:space="preserve">Usvojene konkretne mjere za povećanje učešća žena u donošenju odluka na svim nivoima, te u sektoru odbrane i sigurnosti </w:t>
            </w:r>
          </w:p>
        </w:tc>
        <w:tc>
          <w:tcPr>
            <w:tcW w:w="3177" w:type="dxa"/>
          </w:tcPr>
          <w:p w:rsidR="00EC51A2" w:rsidRPr="00520EAC" w:rsidRDefault="00EC51A2" w:rsidP="008B018B">
            <w:pPr>
              <w:spacing w:after="0"/>
              <w:ind w:right="-18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Izrada analize postojećih kvota s preporukama za unapr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i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jeđenje</w:t>
            </w:r>
          </w:p>
        </w:tc>
        <w:tc>
          <w:tcPr>
            <w:tcW w:w="2673" w:type="dxa"/>
          </w:tcPr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</w:p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EC51A2" w:rsidRPr="00520EAC" w:rsidRDefault="00EC51A2" w:rsidP="00BD68F0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MO BiH, MS BiH,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MUP FBiH, MUP RS</w:t>
            </w:r>
          </w:p>
        </w:tc>
        <w:tc>
          <w:tcPr>
            <w:tcW w:w="2880" w:type="dxa"/>
            <w:vMerge w:val="restart"/>
          </w:tcPr>
          <w:p w:rsidR="00EC51A2" w:rsidRDefault="00EC51A2" w:rsidP="00EC51A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#  identificiranih prepreka i broj usvojenih mjera </w:t>
            </w:r>
            <w:r w:rsidRPr="001C1845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za povećanje učešća žena u donošenju odluka na svim nivoima, te</w:t>
            </w: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 u sektoru odbrane i sigurnosti</w:t>
            </w:r>
          </w:p>
          <w:p w:rsidR="00EC51A2" w:rsidRPr="00410ED5" w:rsidRDefault="00EC51A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EC51A2" w:rsidRDefault="00EC51A2" w:rsidP="001C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bs-Latn-BA" w:eastAsia="hr-HR"/>
              </w:rPr>
            </w:pPr>
            <w:r w:rsidRPr="00410ED5">
              <w:rPr>
                <w:rFonts w:ascii="Arial" w:hAnsi="Arial" w:cs="Arial"/>
                <w:sz w:val="20"/>
                <w:szCs w:val="20"/>
                <w:lang w:val="bs-Latn-BA"/>
              </w:rPr>
              <w:t>2014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  <w:p w:rsidR="00EC51A2" w:rsidRDefault="00EC51A2" w:rsidP="001C184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bs-Latn-BA" w:eastAsia="hr-HR"/>
              </w:rPr>
            </w:pPr>
          </w:p>
          <w:p w:rsidR="00EC51A2" w:rsidRPr="001C1845" w:rsidRDefault="00EC51A2" w:rsidP="001C184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bs-Latn-BA" w:eastAsia="hr-HR"/>
              </w:rPr>
            </w:pPr>
          </w:p>
          <w:p w:rsidR="00EC51A2" w:rsidRPr="00410ED5" w:rsidRDefault="00EC51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55" w:type="dxa"/>
          </w:tcPr>
          <w:p w:rsidR="00EC51A2" w:rsidRPr="00410ED5" w:rsidRDefault="00EC51A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EC51A2" w:rsidRPr="00520EAC" w:rsidTr="002E3F02">
        <w:trPr>
          <w:trHeight w:val="993"/>
          <w:jc w:val="center"/>
        </w:trPr>
        <w:tc>
          <w:tcPr>
            <w:tcW w:w="2571" w:type="dxa"/>
            <w:vMerge/>
            <w:shd w:val="clear" w:color="auto" w:fill="DBE5F1"/>
          </w:tcPr>
          <w:p w:rsidR="00EC51A2" w:rsidRPr="00520EAC" w:rsidRDefault="00EC51A2" w:rsidP="009279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bs-Latn-BA"/>
              </w:rPr>
            </w:pPr>
          </w:p>
        </w:tc>
        <w:tc>
          <w:tcPr>
            <w:tcW w:w="3177" w:type="dxa"/>
          </w:tcPr>
          <w:p w:rsidR="00EC51A2" w:rsidRPr="00520EAC" w:rsidRDefault="00EC51A2" w:rsidP="008B018B">
            <w:pPr>
              <w:spacing w:after="0"/>
              <w:ind w:right="-18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Razvijanje mjerila/standarda za primjenu kvota s konkretnim vremenskim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rokovima</w:t>
            </w:r>
          </w:p>
        </w:tc>
        <w:tc>
          <w:tcPr>
            <w:tcW w:w="2673" w:type="dxa"/>
          </w:tcPr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</w:p>
          <w:p w:rsidR="00EC51A2" w:rsidRDefault="00EC51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EC51A2" w:rsidRPr="00520EAC" w:rsidRDefault="00EC51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MO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BiH, MS BiH, MUP FBiH, MUP RS</w:t>
            </w:r>
          </w:p>
        </w:tc>
        <w:tc>
          <w:tcPr>
            <w:tcW w:w="2880" w:type="dxa"/>
            <w:vMerge/>
          </w:tcPr>
          <w:p w:rsidR="00EC51A2" w:rsidRPr="00863C07" w:rsidRDefault="00EC51A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EC51A2" w:rsidRPr="00863C07" w:rsidRDefault="00EC51A2" w:rsidP="0066338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2015.</w:t>
            </w:r>
          </w:p>
        </w:tc>
        <w:tc>
          <w:tcPr>
            <w:tcW w:w="2655" w:type="dxa"/>
          </w:tcPr>
          <w:p w:rsidR="00EC51A2" w:rsidRPr="006D2642" w:rsidRDefault="00EC51A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EC51A2" w:rsidRPr="00520EAC" w:rsidTr="002E3F02">
        <w:trPr>
          <w:jc w:val="center"/>
        </w:trPr>
        <w:tc>
          <w:tcPr>
            <w:tcW w:w="2571" w:type="dxa"/>
            <w:vMerge/>
            <w:shd w:val="clear" w:color="auto" w:fill="DBE5F1"/>
          </w:tcPr>
          <w:p w:rsidR="00EC51A2" w:rsidRPr="00520EAC" w:rsidRDefault="00EC51A2" w:rsidP="009279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bs-Latn-BA"/>
              </w:rPr>
            </w:pPr>
          </w:p>
        </w:tc>
        <w:tc>
          <w:tcPr>
            <w:tcW w:w="3177" w:type="dxa"/>
          </w:tcPr>
          <w:p w:rsidR="00EC51A2" w:rsidRPr="00520EAC" w:rsidRDefault="00EC51A2" w:rsidP="008B018B">
            <w:pPr>
              <w:spacing w:after="0"/>
              <w:ind w:right="-18"/>
              <w:rPr>
                <w:rFonts w:ascii="Arial" w:hAnsi="Arial" w:cs="Arial"/>
                <w:iCs/>
                <w:color w:val="000000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Uključivanje  aktivnosti koje se odnose na učešće žena u donošenju odluka u lokalne politike  i planove  za ravnopravnost spolova ili za provedbu UN Rezoluciju 1325</w:t>
            </w:r>
          </w:p>
        </w:tc>
        <w:tc>
          <w:tcPr>
            <w:tcW w:w="2673" w:type="dxa"/>
          </w:tcPr>
          <w:p w:rsidR="00EC51A2" w:rsidRPr="00520EAC" w:rsidRDefault="00EC51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Organi lokalne samouprave</w:t>
            </w:r>
          </w:p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EC51A2" w:rsidRPr="00520EAC" w:rsidRDefault="00EC51A2" w:rsidP="008B018B">
            <w:pPr>
              <w:spacing w:after="0"/>
              <w:rPr>
                <w:rFonts w:ascii="Arial" w:hAnsi="Arial" w:cs="Arial"/>
                <w:sz w:val="28"/>
                <w:szCs w:val="28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 GC FBiH, GCRS</w:t>
            </w:r>
          </w:p>
        </w:tc>
        <w:tc>
          <w:tcPr>
            <w:tcW w:w="2880" w:type="dxa"/>
            <w:vMerge/>
          </w:tcPr>
          <w:p w:rsidR="00EC51A2" w:rsidRPr="00863C07" w:rsidRDefault="00EC51A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EC51A2" w:rsidRDefault="00EC51A2" w:rsidP="0066338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  <w:p w:rsidR="00EC51A2" w:rsidRPr="00863C07" w:rsidRDefault="00EC51A2" w:rsidP="0066338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55" w:type="dxa"/>
          </w:tcPr>
          <w:p w:rsidR="00EC51A2" w:rsidRPr="006D2642" w:rsidRDefault="00EC51A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EC51A2" w:rsidRPr="00520EAC" w:rsidTr="002E3F02">
        <w:trPr>
          <w:trHeight w:val="1083"/>
          <w:jc w:val="center"/>
        </w:trPr>
        <w:tc>
          <w:tcPr>
            <w:tcW w:w="2571" w:type="dxa"/>
            <w:vMerge/>
            <w:shd w:val="clear" w:color="auto" w:fill="DBE5F1"/>
          </w:tcPr>
          <w:p w:rsidR="00EC51A2" w:rsidRPr="00520EAC" w:rsidRDefault="00EC51A2" w:rsidP="009279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bs-Latn-BA"/>
              </w:rPr>
            </w:pPr>
          </w:p>
        </w:tc>
        <w:tc>
          <w:tcPr>
            <w:tcW w:w="3177" w:type="dxa"/>
          </w:tcPr>
          <w:p w:rsidR="00EC51A2" w:rsidRPr="00520EAC" w:rsidRDefault="00EC51A2" w:rsidP="00950EDB">
            <w:pPr>
              <w:spacing w:after="0"/>
              <w:ind w:right="-18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Izrada i provedba institucionalnih planova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i edukativnih programa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za razvijanje karijera žena u sektoru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odbrane i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sigurnosti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 uključujući i žene u vojno diplomatskim predstavništvima.</w:t>
            </w:r>
          </w:p>
        </w:tc>
        <w:tc>
          <w:tcPr>
            <w:tcW w:w="2673" w:type="dxa"/>
          </w:tcPr>
          <w:p w:rsidR="00EC51A2" w:rsidRPr="00520EAC" w:rsidRDefault="00EC51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MO BiH, MS BiH,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MUP FBiH, MUP RS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, </w:t>
            </w:r>
          </w:p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EC51A2" w:rsidRPr="00520EAC" w:rsidRDefault="00EC51A2" w:rsidP="002A6A0C">
            <w:pPr>
              <w:spacing w:after="0"/>
              <w:rPr>
                <w:rFonts w:ascii="Arial" w:hAnsi="Arial" w:cs="Arial"/>
                <w:sz w:val="28"/>
                <w:szCs w:val="28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 GC FBiH, GCRS</w:t>
            </w:r>
          </w:p>
        </w:tc>
        <w:tc>
          <w:tcPr>
            <w:tcW w:w="2880" w:type="dxa"/>
            <w:vMerge/>
          </w:tcPr>
          <w:p w:rsidR="00EC51A2" w:rsidRPr="00863C07" w:rsidRDefault="00EC51A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EC51A2" w:rsidRPr="00863C07" w:rsidRDefault="00EC51A2" w:rsidP="0066338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EC51A2" w:rsidRPr="006D2642" w:rsidRDefault="00EC51A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EC51A2" w:rsidRPr="00520EAC" w:rsidTr="002E3F02">
        <w:trPr>
          <w:trHeight w:val="984"/>
          <w:jc w:val="center"/>
        </w:trPr>
        <w:tc>
          <w:tcPr>
            <w:tcW w:w="2571" w:type="dxa"/>
            <w:vMerge/>
            <w:shd w:val="clear" w:color="auto" w:fill="DBE5F1"/>
          </w:tcPr>
          <w:p w:rsidR="00EC51A2" w:rsidRPr="00520EAC" w:rsidRDefault="00EC51A2" w:rsidP="009279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bs-Latn-BA"/>
              </w:rPr>
            </w:pPr>
          </w:p>
        </w:tc>
        <w:tc>
          <w:tcPr>
            <w:tcW w:w="3177" w:type="dxa"/>
          </w:tcPr>
          <w:p w:rsidR="00EC51A2" w:rsidRPr="00520EAC" w:rsidRDefault="00EC51A2" w:rsidP="008B018B">
            <w:pPr>
              <w:spacing w:after="0"/>
              <w:ind w:right="-18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Izrada i provedba institucionalnih planova za zapošljavanje žena u sektoru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odbrane i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sigurnosti</w:t>
            </w:r>
          </w:p>
        </w:tc>
        <w:tc>
          <w:tcPr>
            <w:tcW w:w="2673" w:type="dxa"/>
          </w:tcPr>
          <w:p w:rsidR="00EC51A2" w:rsidRPr="00520EAC" w:rsidRDefault="00EC51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MO BiH, MS BiH,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MUP FBiH, MUP RS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,</w:t>
            </w:r>
          </w:p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EC51A2" w:rsidRPr="00520EAC" w:rsidRDefault="00EC51A2" w:rsidP="002A6A0C">
            <w:pPr>
              <w:spacing w:after="0"/>
              <w:rPr>
                <w:rFonts w:ascii="Arial" w:hAnsi="Arial" w:cs="Arial"/>
                <w:sz w:val="28"/>
                <w:szCs w:val="28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 GC FBiH, GCRS</w:t>
            </w:r>
          </w:p>
        </w:tc>
        <w:tc>
          <w:tcPr>
            <w:tcW w:w="2880" w:type="dxa"/>
            <w:vMerge/>
            <w:tcBorders>
              <w:bottom w:val="nil"/>
            </w:tcBorders>
          </w:tcPr>
          <w:p w:rsidR="00EC51A2" w:rsidRPr="00863C07" w:rsidRDefault="00EC51A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EC51A2" w:rsidRPr="00863C07" w:rsidRDefault="00EC51A2" w:rsidP="0066338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EC51A2" w:rsidRPr="006D2642" w:rsidRDefault="00EC51A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EC51A2" w:rsidRPr="00520EAC" w:rsidTr="002E3F02">
        <w:trPr>
          <w:trHeight w:val="476"/>
          <w:jc w:val="center"/>
        </w:trPr>
        <w:tc>
          <w:tcPr>
            <w:tcW w:w="8421" w:type="dxa"/>
            <w:gridSpan w:val="3"/>
            <w:shd w:val="clear" w:color="auto" w:fill="B8CCE4"/>
          </w:tcPr>
          <w:p w:rsidR="00EC51A2" w:rsidRPr="00520EAC" w:rsidRDefault="00EC51A2" w:rsidP="00E1092A">
            <w:pPr>
              <w:spacing w:after="0"/>
              <w:ind w:left="2373" w:hanging="2373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Srednjoročni cilj 1.2:</w:t>
            </w:r>
            <w:r w:rsidRPr="00520EAC">
              <w:rPr>
                <w:lang w:val="bs-Latn-BA"/>
              </w:rPr>
              <w:t xml:space="preserve"> </w:t>
            </w: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Žene posjeduju kapacitete za učešće u donošenju odluka, u vojnim i policijskim snagama i mirovnim misijama</w:t>
            </w:r>
          </w:p>
        </w:tc>
        <w:tc>
          <w:tcPr>
            <w:tcW w:w="6975" w:type="dxa"/>
            <w:gridSpan w:val="3"/>
            <w:shd w:val="clear" w:color="auto" w:fill="B8CCE4"/>
          </w:tcPr>
          <w:p w:rsidR="00EC51A2" w:rsidRDefault="00EC51A2" w:rsidP="009279C8">
            <w:pPr>
              <w:spacing w:after="0"/>
              <w:ind w:left="2373" w:hanging="2373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Indikatori:</w:t>
            </w:r>
          </w:p>
          <w:p w:rsidR="00EC51A2" w:rsidRDefault="00EC51A2" w:rsidP="00E1092A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E1092A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# žena koje su se kandidovale za opšte/lokalne izbore</w:t>
            </w:r>
          </w:p>
          <w:p w:rsidR="00EC51A2" w:rsidRDefault="00EC51A2" w:rsidP="00E1092A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E1092A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# žena koje se prijavljuju za rukovodeće pozicije u sektoru sigurnosti i odbrane</w:t>
            </w:r>
          </w:p>
          <w:p w:rsidR="00EC51A2" w:rsidRDefault="00EC51A2" w:rsidP="00E1092A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E1092A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# žena koje su zastupljene u različitom komisjama i odborima u sektoru </w:t>
            </w:r>
            <w:r w:rsidRPr="00E1092A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lastRenderedPageBreak/>
              <w:t>obrane i sigurnosti</w:t>
            </w:r>
          </w:p>
          <w:p w:rsidR="00EC51A2" w:rsidRPr="00E1092A" w:rsidRDefault="00EC51A2" w:rsidP="00E1092A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E1092A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# inicijativa/ aktivnosti koje su poduzele žene na mjestima donošenja odluka, u vojsci, policiji i mirovnim misijama</w:t>
            </w:r>
          </w:p>
          <w:p w:rsidR="00EC51A2" w:rsidRPr="00E1092A" w:rsidRDefault="00EC51A2" w:rsidP="00E1092A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#</w:t>
            </w:r>
            <w:r w:rsidRPr="00C1167A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 uspješnih aktivnosti zagovaranja članica mreža u cilju poboljšanje položaja žena u policiji</w:t>
            </w:r>
          </w:p>
        </w:tc>
      </w:tr>
      <w:tr w:rsidR="00EC51A2" w:rsidRPr="00520EAC" w:rsidTr="002E3F02">
        <w:trPr>
          <w:trHeight w:val="532"/>
          <w:jc w:val="center"/>
        </w:trPr>
        <w:tc>
          <w:tcPr>
            <w:tcW w:w="2571" w:type="dxa"/>
            <w:shd w:val="clear" w:color="auto" w:fill="DBE5F1"/>
            <w:vAlign w:val="center"/>
          </w:tcPr>
          <w:p w:rsidR="00EC51A2" w:rsidRPr="00520EAC" w:rsidRDefault="00EC51A2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lastRenderedPageBreak/>
              <w:t>Očekivani rezultat</w:t>
            </w:r>
          </w:p>
        </w:tc>
        <w:tc>
          <w:tcPr>
            <w:tcW w:w="3177" w:type="dxa"/>
            <w:vAlign w:val="center"/>
          </w:tcPr>
          <w:p w:rsidR="00EC51A2" w:rsidRPr="00520EAC" w:rsidRDefault="00EC51A2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Aktivnost</w:t>
            </w:r>
          </w:p>
        </w:tc>
        <w:tc>
          <w:tcPr>
            <w:tcW w:w="2673" w:type="dxa"/>
            <w:vAlign w:val="center"/>
          </w:tcPr>
          <w:p w:rsidR="00EC51A2" w:rsidRPr="00520EAC" w:rsidRDefault="00EC51A2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Nosilac</w:t>
            </w:r>
          </w:p>
        </w:tc>
        <w:tc>
          <w:tcPr>
            <w:tcW w:w="2880" w:type="dxa"/>
            <w:vAlign w:val="center"/>
          </w:tcPr>
          <w:p w:rsidR="00EC51A2" w:rsidRPr="00520EAC" w:rsidRDefault="00EC51A2" w:rsidP="00EC51A2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>Indikatori</w:t>
            </w:r>
          </w:p>
        </w:tc>
        <w:tc>
          <w:tcPr>
            <w:tcW w:w="1440" w:type="dxa"/>
            <w:vAlign w:val="center"/>
          </w:tcPr>
          <w:p w:rsidR="00EC51A2" w:rsidRPr="00520EAC" w:rsidRDefault="00EC51A2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>Rok</w:t>
            </w:r>
          </w:p>
        </w:tc>
        <w:tc>
          <w:tcPr>
            <w:tcW w:w="2655" w:type="dxa"/>
            <w:vAlign w:val="center"/>
          </w:tcPr>
          <w:p w:rsidR="00EC51A2" w:rsidRPr="00520EAC" w:rsidRDefault="002E3F02" w:rsidP="006E423B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>Komentari (preciziranje aktivnosti, budžetska sredstva itd)</w:t>
            </w:r>
          </w:p>
        </w:tc>
      </w:tr>
      <w:tr w:rsidR="00EC51A2" w:rsidRPr="00520EAC" w:rsidTr="002E3F02">
        <w:trPr>
          <w:trHeight w:val="845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EC51A2" w:rsidRPr="00520EAC" w:rsidRDefault="00EC51A2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1.2.1</w:t>
            </w:r>
          </w:p>
          <w:p w:rsidR="00EC51A2" w:rsidRPr="00520EAC" w:rsidRDefault="00EC51A2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lang w:val="bs-Latn-BA"/>
              </w:rPr>
              <w:t>Omogućena izgradnja kapaciteta</w:t>
            </w:r>
          </w:p>
        </w:tc>
        <w:tc>
          <w:tcPr>
            <w:tcW w:w="3177" w:type="dxa"/>
          </w:tcPr>
          <w:p w:rsidR="00EC51A2" w:rsidRPr="00520EAC" w:rsidRDefault="00EC51A2" w:rsidP="001531E4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Organizovanje obuka za razvoj vještina kandidatkinja  za izbore </w:t>
            </w:r>
          </w:p>
        </w:tc>
        <w:tc>
          <w:tcPr>
            <w:tcW w:w="2673" w:type="dxa"/>
          </w:tcPr>
          <w:p w:rsidR="00EC51A2" w:rsidRPr="00520EAC" w:rsidRDefault="00EC51A2" w:rsidP="008B01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ARS BiH,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GC FBiH, GCRS </w:t>
            </w:r>
          </w:p>
          <w:p w:rsidR="00EC51A2" w:rsidRPr="00520EAC" w:rsidRDefault="00EC51A2" w:rsidP="008B01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C51A2" w:rsidRPr="00520EAC" w:rsidRDefault="00EC51A2" w:rsidP="008B0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Parteneri: </w:t>
            </w:r>
          </w:p>
          <w:p w:rsidR="00EC51A2" w:rsidRPr="00520EAC" w:rsidRDefault="00EC51A2" w:rsidP="008B018B">
            <w:pPr>
              <w:spacing w:after="0" w:line="240" w:lineRule="auto"/>
              <w:rPr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T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ijela političkih stranaka, ženske grupe u političkim strankama,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NVOe</w:t>
            </w:r>
          </w:p>
        </w:tc>
        <w:tc>
          <w:tcPr>
            <w:tcW w:w="2880" w:type="dxa"/>
            <w:vMerge w:val="restart"/>
          </w:tcPr>
          <w:p w:rsidR="00EC51A2" w:rsidRPr="00EC51A2" w:rsidRDefault="00EC51A2" w:rsidP="00EC51A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C51A2">
              <w:rPr>
                <w:rFonts w:ascii="Arial" w:hAnsi="Arial" w:cs="Arial"/>
                <w:sz w:val="20"/>
                <w:szCs w:val="20"/>
                <w:lang w:val="bs-Latn-BA"/>
              </w:rPr>
              <w:t># žena u institucijama sektora odbrane i sigurnosti učestvovale na treninzima za povećanje kapaciteta (za jačanje liderskih vještina i donošenje odluka, itd)</w:t>
            </w:r>
          </w:p>
        </w:tc>
        <w:tc>
          <w:tcPr>
            <w:tcW w:w="1440" w:type="dxa"/>
          </w:tcPr>
          <w:p w:rsidR="00EC51A2" w:rsidRPr="00863C07" w:rsidRDefault="00EC51A2" w:rsidP="00EC51A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2014.</w:t>
            </w:r>
          </w:p>
          <w:p w:rsidR="00EC51A2" w:rsidRPr="00863C07" w:rsidRDefault="00EC51A2" w:rsidP="00EC51A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55" w:type="dxa"/>
          </w:tcPr>
          <w:p w:rsidR="00EC51A2" w:rsidRPr="00863C07" w:rsidRDefault="00EC51A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EC51A2" w:rsidRPr="00520EAC" w:rsidTr="002E3F02">
        <w:trPr>
          <w:trHeight w:val="262"/>
          <w:jc w:val="center"/>
        </w:trPr>
        <w:tc>
          <w:tcPr>
            <w:tcW w:w="2571" w:type="dxa"/>
            <w:vMerge/>
            <w:shd w:val="clear" w:color="auto" w:fill="DBE5F1"/>
          </w:tcPr>
          <w:p w:rsidR="00EC51A2" w:rsidRPr="00520EAC" w:rsidRDefault="00EC51A2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EC51A2" w:rsidRPr="00520EAC" w:rsidRDefault="00EC51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Organizovanje obuka za razvijanje političkih vještina žena bez prethodnog političkog iskustva</w:t>
            </w:r>
          </w:p>
        </w:tc>
        <w:tc>
          <w:tcPr>
            <w:tcW w:w="2673" w:type="dxa"/>
          </w:tcPr>
          <w:p w:rsidR="00EC51A2" w:rsidRPr="00520EAC" w:rsidRDefault="00EC51A2" w:rsidP="008B01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ARS BiH,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GC FBiH, GCRS</w:t>
            </w:r>
          </w:p>
          <w:p w:rsidR="00EC51A2" w:rsidRPr="00520EAC" w:rsidRDefault="00EC51A2" w:rsidP="008B01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C51A2" w:rsidRPr="00520EAC" w:rsidRDefault="00EC51A2" w:rsidP="008B0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Parteneri: </w:t>
            </w:r>
          </w:p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T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ijela političkih stranaka, ženske grupe u političkim strankama, NVOe</w:t>
            </w:r>
          </w:p>
        </w:tc>
        <w:tc>
          <w:tcPr>
            <w:tcW w:w="2880" w:type="dxa"/>
            <w:vMerge/>
          </w:tcPr>
          <w:p w:rsidR="00EC51A2" w:rsidRPr="00863C07" w:rsidRDefault="00EC51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EC51A2" w:rsidRPr="00863C07" w:rsidRDefault="00EC51A2" w:rsidP="00EC51A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Kontinuirano </w:t>
            </w:r>
          </w:p>
          <w:p w:rsidR="00EC51A2" w:rsidRPr="006D2642" w:rsidRDefault="00EC51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55" w:type="dxa"/>
          </w:tcPr>
          <w:p w:rsidR="00EC51A2" w:rsidRPr="006D2642" w:rsidRDefault="00EC51A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EC51A2" w:rsidRPr="00520EAC" w:rsidTr="002E3F02">
        <w:trPr>
          <w:trHeight w:val="1072"/>
          <w:jc w:val="center"/>
        </w:trPr>
        <w:tc>
          <w:tcPr>
            <w:tcW w:w="2571" w:type="dxa"/>
            <w:vMerge/>
            <w:shd w:val="clear" w:color="auto" w:fill="DBE5F1"/>
          </w:tcPr>
          <w:p w:rsidR="00EC51A2" w:rsidRPr="00520EAC" w:rsidRDefault="00EC51A2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EC51A2" w:rsidRPr="00520EAC" w:rsidRDefault="00EC51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Organizovanje obuka za jačanje liderskih vještina  žena za učešće u procesima donošenja odluka</w:t>
            </w:r>
          </w:p>
        </w:tc>
        <w:tc>
          <w:tcPr>
            <w:tcW w:w="2673" w:type="dxa"/>
          </w:tcPr>
          <w:p w:rsidR="00EC51A2" w:rsidRPr="00520EAC" w:rsidRDefault="00EC51A2" w:rsidP="008B01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ARS BiH,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GC FBiH, GCRS</w:t>
            </w:r>
            <w:r w:rsidRPr="00520EAC" w:rsidDel="002A6A0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</w:p>
          <w:p w:rsidR="00EC51A2" w:rsidRDefault="00EC51A2" w:rsidP="008B0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EC51A2" w:rsidRPr="00520EAC" w:rsidRDefault="00EC51A2" w:rsidP="008B0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Parteneri: </w:t>
            </w:r>
          </w:p>
          <w:p w:rsidR="00EC51A2" w:rsidRPr="00520EAC" w:rsidRDefault="00EC51A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T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ijela političkih stranaka, ženske grupe u političkim strankama, NVOe</w:t>
            </w:r>
          </w:p>
        </w:tc>
        <w:tc>
          <w:tcPr>
            <w:tcW w:w="2880" w:type="dxa"/>
            <w:vMerge/>
          </w:tcPr>
          <w:p w:rsidR="00EC51A2" w:rsidRPr="00863C07" w:rsidRDefault="00EC51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EC51A2" w:rsidRDefault="00EC51A2" w:rsidP="00EC51A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Kontinuirano </w:t>
            </w:r>
          </w:p>
          <w:p w:rsidR="00EC51A2" w:rsidRPr="006D2642" w:rsidRDefault="00EC51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55" w:type="dxa"/>
          </w:tcPr>
          <w:p w:rsidR="00EC51A2" w:rsidRPr="006D2642" w:rsidRDefault="00EC51A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00E7A" w:rsidRPr="00520EAC" w:rsidTr="002E3F02">
        <w:trPr>
          <w:trHeight w:val="1189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800E7A" w:rsidRPr="00520EAC" w:rsidRDefault="00800E7A" w:rsidP="009279C8">
            <w:pPr>
              <w:rPr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1.2.2</w:t>
            </w:r>
            <w:r w:rsidRPr="00520EAC">
              <w:rPr>
                <w:lang w:val="bs-Latn-BA"/>
              </w:rPr>
              <w:t xml:space="preserve"> </w:t>
            </w:r>
          </w:p>
          <w:p w:rsidR="00800E7A" w:rsidRPr="00520EAC" w:rsidRDefault="00800E7A" w:rsidP="007425F9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lang w:val="bs-Latn-BA"/>
              </w:rPr>
              <w:t xml:space="preserve">Stvoreni uslovi za </w:t>
            </w:r>
            <w:r w:rsidRPr="007425F9">
              <w:rPr>
                <w:rFonts w:ascii="Arial" w:hAnsi="Arial" w:cs="Arial"/>
                <w:b/>
                <w:lang w:val="bs-Latn-BA"/>
              </w:rPr>
              <w:t>unaprijeđenje međusobne saradnje  i</w:t>
            </w:r>
            <w:r w:rsidRPr="00624CFC">
              <w:rPr>
                <w:rFonts w:ascii="Arial" w:eastAsia="Times New Roman" w:hAnsi="Arial" w:cs="Arial"/>
                <w:sz w:val="16"/>
                <w:szCs w:val="16"/>
                <w:lang w:val="bs-Latn-BA"/>
              </w:rPr>
              <w:t xml:space="preserve"> </w:t>
            </w:r>
            <w:r w:rsidRPr="00520EAC">
              <w:rPr>
                <w:rFonts w:ascii="Arial" w:hAnsi="Arial" w:cs="Arial"/>
                <w:b/>
                <w:lang w:val="bs-Latn-BA"/>
              </w:rPr>
              <w:t>umrežavanje</w:t>
            </w:r>
            <w:r>
              <w:rPr>
                <w:rFonts w:ascii="Arial" w:hAnsi="Arial" w:cs="Arial"/>
                <w:b/>
                <w:lang w:val="bs-Latn-BA"/>
              </w:rPr>
              <w:t xml:space="preserve"> žena u sektoru odbrane i </w:t>
            </w:r>
            <w:r>
              <w:rPr>
                <w:rFonts w:ascii="Arial" w:hAnsi="Arial" w:cs="Arial"/>
                <w:b/>
                <w:lang w:val="bs-Latn-BA"/>
              </w:rPr>
              <w:lastRenderedPageBreak/>
              <w:t>sigurnosti</w:t>
            </w:r>
          </w:p>
        </w:tc>
        <w:tc>
          <w:tcPr>
            <w:tcW w:w="3177" w:type="dxa"/>
          </w:tcPr>
          <w:p w:rsidR="00800E7A" w:rsidRPr="00520EAC" w:rsidRDefault="00800E7A" w:rsidP="00682C4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lastRenderedPageBreak/>
              <w:t xml:space="preserve">Organizovanje okruglih stolova, javnih rasprava i promotivnih aktivnosti za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žene u sektoru odbrane i sigurnosti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u cilju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daljeg umrežavanja, unaprjeđenja uzajamne saradnje,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razmjene  iskustava i pozitivnih primjera</w:t>
            </w:r>
          </w:p>
        </w:tc>
        <w:tc>
          <w:tcPr>
            <w:tcW w:w="2673" w:type="dxa"/>
          </w:tcPr>
          <w:p w:rsidR="00800E7A" w:rsidRPr="00520EAC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Udruženje „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Mrež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žena pollcajaca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“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Udruženje „Mreža žena MUP RS-RS WPON“, MUP FBiH, MUP RS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MS BiH,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MO BiH</w:t>
            </w: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GC FBiH, GCRS, NVOe</w:t>
            </w:r>
          </w:p>
        </w:tc>
        <w:tc>
          <w:tcPr>
            <w:tcW w:w="2880" w:type="dxa"/>
            <w:vMerge w:val="restart"/>
          </w:tcPr>
          <w:p w:rsidR="00800E7A" w:rsidRDefault="00800E7A" w:rsidP="00800E7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A13B90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Postojanje mreža žena u sektoru obrane i sigurnosti koje uključuju žene u uniformi i državne službenice</w:t>
            </w:r>
          </w:p>
          <w:p w:rsidR="00800E7A" w:rsidRPr="00A13B90" w:rsidRDefault="00800E7A" w:rsidP="00800E7A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</w:p>
          <w:p w:rsidR="00800E7A" w:rsidRPr="00E1092A" w:rsidRDefault="00800E7A" w:rsidP="00800E7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E1092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događaja koje su organizovale mreže žena u sektoru odbrane i sigurnosti</w:t>
            </w: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1440" w:type="dxa"/>
          </w:tcPr>
          <w:p w:rsidR="00800E7A" w:rsidRPr="00520EAC" w:rsidRDefault="00800E7A" w:rsidP="00800E7A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lastRenderedPageBreak/>
              <w:t>Kontinuirano</w:t>
            </w:r>
          </w:p>
          <w:p w:rsidR="00800E7A" w:rsidRPr="00A13B90" w:rsidRDefault="00800E7A" w:rsidP="00A13B90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</w:p>
          <w:p w:rsidR="00800E7A" w:rsidRPr="00520EAC" w:rsidRDefault="00800E7A" w:rsidP="00800E7A">
            <w:pPr>
              <w:pStyle w:val="ListParagraph"/>
              <w:ind w:left="360"/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655" w:type="dxa"/>
          </w:tcPr>
          <w:p w:rsidR="00800E7A" w:rsidRPr="00520EAC" w:rsidRDefault="00800E7A" w:rsidP="006E423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</w:tr>
      <w:tr w:rsidR="00800E7A" w:rsidRPr="00520EAC" w:rsidTr="002E3F02">
        <w:trPr>
          <w:trHeight w:val="1119"/>
          <w:jc w:val="center"/>
        </w:trPr>
        <w:tc>
          <w:tcPr>
            <w:tcW w:w="2571" w:type="dxa"/>
            <w:vMerge/>
            <w:shd w:val="clear" w:color="auto" w:fill="DBE5F1"/>
            <w:vAlign w:val="center"/>
          </w:tcPr>
          <w:p w:rsidR="00800E7A" w:rsidRPr="00520EAC" w:rsidRDefault="00800E7A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800E7A" w:rsidRPr="00520EAC" w:rsidRDefault="00800E7A" w:rsidP="001531E4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Iniciranje umrežavanja žena – državnih službenica u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sektoru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sigurnosti u cilju provođenja zajedničkih aktivnosti sa mrežama žena policaj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aca</w:t>
            </w:r>
          </w:p>
        </w:tc>
        <w:tc>
          <w:tcPr>
            <w:tcW w:w="2673" w:type="dxa"/>
          </w:tcPr>
          <w:p w:rsidR="00800E7A" w:rsidRPr="00520EAC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MUP FBiH,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MS BiH</w:t>
            </w: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800E7A" w:rsidRPr="00520EAC" w:rsidRDefault="00800E7A" w:rsidP="00994303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Udruženje „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Mrež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žena pollcajaca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“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, ARS BiH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 GC FBiH, GCRS, NVOe</w:t>
            </w:r>
          </w:p>
        </w:tc>
        <w:tc>
          <w:tcPr>
            <w:tcW w:w="2880" w:type="dxa"/>
            <w:vMerge/>
          </w:tcPr>
          <w:p w:rsidR="00800E7A" w:rsidRPr="000B665C" w:rsidRDefault="00800E7A" w:rsidP="008B018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</w:p>
        </w:tc>
        <w:tc>
          <w:tcPr>
            <w:tcW w:w="1440" w:type="dxa"/>
          </w:tcPr>
          <w:p w:rsidR="00800E7A" w:rsidRPr="00800E7A" w:rsidRDefault="00800E7A" w:rsidP="00800E7A">
            <w:p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800E7A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  <w:r w:rsidRPr="00800E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 </w:t>
            </w:r>
          </w:p>
          <w:p w:rsidR="00800E7A" w:rsidRPr="000B665C" w:rsidRDefault="00800E7A" w:rsidP="008B018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</w:p>
        </w:tc>
        <w:tc>
          <w:tcPr>
            <w:tcW w:w="2655" w:type="dxa"/>
          </w:tcPr>
          <w:p w:rsidR="00800E7A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EC51A2" w:rsidRPr="00520EAC" w:rsidTr="002E3F02">
        <w:trPr>
          <w:trHeight w:val="530"/>
          <w:jc w:val="center"/>
        </w:trPr>
        <w:tc>
          <w:tcPr>
            <w:tcW w:w="8421" w:type="dxa"/>
            <w:gridSpan w:val="3"/>
            <w:shd w:val="clear" w:color="auto" w:fill="B8CCE4"/>
            <w:vAlign w:val="center"/>
          </w:tcPr>
          <w:p w:rsidR="00EC51A2" w:rsidRPr="00520EAC" w:rsidRDefault="00EC51A2" w:rsidP="00A13B90">
            <w:pPr>
              <w:spacing w:after="0"/>
              <w:ind w:left="2463" w:hanging="2463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lastRenderedPageBreak/>
              <w:t>Srednjoročni cilj 1.3: Razvijena svijest o važnosti učešća žena u donošenju odluka i postizanju mira i sigurnosti</w:t>
            </w:r>
            <w:r w:rsidRPr="00520EAC">
              <w:rPr>
                <w:lang w:val="bs-Latn-BA"/>
              </w:rPr>
              <w:t xml:space="preserve">  </w:t>
            </w:r>
          </w:p>
        </w:tc>
        <w:tc>
          <w:tcPr>
            <w:tcW w:w="6975" w:type="dxa"/>
            <w:gridSpan w:val="3"/>
            <w:shd w:val="clear" w:color="auto" w:fill="B8CCE4"/>
          </w:tcPr>
          <w:p w:rsidR="00EC51A2" w:rsidRDefault="00EC51A2" w:rsidP="00695E09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Indikatori:</w:t>
            </w:r>
          </w:p>
          <w:p w:rsidR="00EC51A2" w:rsidRPr="00A13B90" w:rsidRDefault="00EC51A2" w:rsidP="00A13B9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lang w:val="bs-Latn-BA"/>
              </w:rPr>
            </w:pPr>
            <w:r w:rsidRPr="00A13B90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% žena koje se prijavlju na pozicije u sektoru odbrane  i sigurnosti</w:t>
            </w:r>
          </w:p>
          <w:p w:rsidR="00EC51A2" w:rsidRPr="00A13B90" w:rsidRDefault="00EC51A2" w:rsidP="00A13B9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lang w:val="bs-Latn-BA"/>
              </w:rPr>
            </w:pPr>
            <w:r w:rsidRPr="00C1167A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Nivo svijesti (opć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e</w:t>
            </w:r>
            <w:r w:rsidRPr="00C1167A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 populacija i ključni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h donosioca odluka) </w:t>
            </w:r>
            <w:r w:rsidRPr="00C1167A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važnosti </w:t>
            </w:r>
            <w:r w:rsidRPr="00C1167A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učešću žena u donošenju odluka i postizanju mira i sigurnosti</w:t>
            </w:r>
          </w:p>
        </w:tc>
      </w:tr>
      <w:tr w:rsidR="00EC51A2" w:rsidRPr="00520EAC" w:rsidTr="002E3F02">
        <w:trPr>
          <w:trHeight w:val="440"/>
          <w:jc w:val="center"/>
        </w:trPr>
        <w:tc>
          <w:tcPr>
            <w:tcW w:w="2571" w:type="dxa"/>
            <w:shd w:val="clear" w:color="auto" w:fill="DBE5F1"/>
            <w:vAlign w:val="center"/>
          </w:tcPr>
          <w:p w:rsidR="00EC51A2" w:rsidRPr="00520EAC" w:rsidRDefault="00EC51A2" w:rsidP="00695E09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Očekivani rezultat</w:t>
            </w:r>
          </w:p>
        </w:tc>
        <w:tc>
          <w:tcPr>
            <w:tcW w:w="3177" w:type="dxa"/>
            <w:vAlign w:val="center"/>
          </w:tcPr>
          <w:p w:rsidR="00EC51A2" w:rsidRPr="00520EAC" w:rsidRDefault="00EC51A2" w:rsidP="00695E09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Aktivnost</w:t>
            </w:r>
          </w:p>
        </w:tc>
        <w:tc>
          <w:tcPr>
            <w:tcW w:w="2673" w:type="dxa"/>
            <w:vAlign w:val="center"/>
          </w:tcPr>
          <w:p w:rsidR="00EC51A2" w:rsidRPr="00520EAC" w:rsidRDefault="00EC51A2" w:rsidP="00695E09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Nosilac</w:t>
            </w:r>
          </w:p>
        </w:tc>
        <w:tc>
          <w:tcPr>
            <w:tcW w:w="2880" w:type="dxa"/>
            <w:vAlign w:val="center"/>
          </w:tcPr>
          <w:p w:rsidR="00EC51A2" w:rsidRPr="00520EAC" w:rsidRDefault="00800E7A" w:rsidP="00800E7A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>Indikatori</w:t>
            </w:r>
          </w:p>
        </w:tc>
        <w:tc>
          <w:tcPr>
            <w:tcW w:w="1440" w:type="dxa"/>
            <w:vAlign w:val="center"/>
          </w:tcPr>
          <w:p w:rsidR="00EC51A2" w:rsidRPr="00520EAC" w:rsidRDefault="00800E7A" w:rsidP="00695E09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Rok</w:t>
            </w:r>
          </w:p>
        </w:tc>
        <w:tc>
          <w:tcPr>
            <w:tcW w:w="2655" w:type="dxa"/>
            <w:vAlign w:val="center"/>
          </w:tcPr>
          <w:p w:rsidR="00EC51A2" w:rsidRPr="00520EAC" w:rsidRDefault="002E3F02" w:rsidP="006E423B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>Komentari (preciziranje aktivnosti, budžetska sredstva itd)</w:t>
            </w:r>
          </w:p>
        </w:tc>
      </w:tr>
      <w:tr w:rsidR="00800E7A" w:rsidRPr="00520EAC" w:rsidTr="002E3F02">
        <w:trPr>
          <w:trHeight w:val="1700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800E7A" w:rsidRPr="00520EAC" w:rsidRDefault="00800E7A" w:rsidP="009279C8">
            <w:pPr>
              <w:rPr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1. 3.1.</w:t>
            </w:r>
            <w:r w:rsidRPr="00520EAC">
              <w:rPr>
                <w:lang w:val="bs-Latn-BA"/>
              </w:rPr>
              <w:t xml:space="preserve"> </w:t>
            </w:r>
          </w:p>
          <w:p w:rsidR="00800E7A" w:rsidRPr="00520EAC" w:rsidRDefault="00800E7A" w:rsidP="00140971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Održane obuke za ključne donosioce odluka, uposlenike</w:t>
            </w:r>
            <w:r>
              <w:rPr>
                <w:rFonts w:ascii="Arial" w:hAnsi="Arial" w:cs="Arial"/>
                <w:b/>
                <w:szCs w:val="24"/>
                <w:lang w:val="bs-Latn-BA"/>
              </w:rPr>
              <w:t>/ce</w:t>
            </w: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 i rukovodeće osobe u sektoru </w:t>
            </w:r>
            <w:r>
              <w:rPr>
                <w:rFonts w:ascii="Arial" w:hAnsi="Arial" w:cs="Arial"/>
                <w:b/>
                <w:szCs w:val="24"/>
                <w:lang w:val="bs-Latn-BA"/>
              </w:rPr>
              <w:t xml:space="preserve">odbrane i </w:t>
            </w: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sigurnosti o važnosti ravnopravnog učešća </w:t>
            </w:r>
          </w:p>
        </w:tc>
        <w:tc>
          <w:tcPr>
            <w:tcW w:w="3177" w:type="dxa"/>
          </w:tcPr>
          <w:p w:rsidR="00800E7A" w:rsidRPr="00520EAC" w:rsidRDefault="00800E7A" w:rsidP="008B018B">
            <w:pPr>
              <w:spacing w:after="0"/>
              <w:ind w:left="62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Uvođenje rodne perspektive u program obuka policijskih  akademija i drugih agencijama za školovanje policijskih službenika/ca, s ciljem povećanja znanja  o ravnopravnosti spolova u sektoru sigurnosti, te konceptu ljudske sigurnosti.</w:t>
            </w:r>
          </w:p>
        </w:tc>
        <w:tc>
          <w:tcPr>
            <w:tcW w:w="2673" w:type="dxa"/>
          </w:tcPr>
          <w:p w:rsidR="00800E7A" w:rsidRPr="00FA630E" w:rsidRDefault="00800E7A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630E">
              <w:rPr>
                <w:rFonts w:ascii="Arial" w:hAnsi="Arial" w:cs="Arial"/>
                <w:sz w:val="20"/>
                <w:szCs w:val="20"/>
                <w:lang w:val="bs-Latn-BA"/>
              </w:rPr>
              <w:t xml:space="preserve">MS BiH, 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MUP FBiH, MUP RS,</w:t>
            </w:r>
            <w:r w:rsidRPr="00FA630E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8B72F0">
              <w:rPr>
                <w:rFonts w:ascii="Arial" w:hAnsi="Arial" w:cs="Arial"/>
                <w:sz w:val="20"/>
                <w:szCs w:val="20"/>
                <w:lang w:val="bs-Latn-BA"/>
              </w:rPr>
              <w:t>Policijske akademije FBiH i RS,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FA630E">
              <w:rPr>
                <w:rFonts w:ascii="Arial" w:hAnsi="Arial" w:cs="Arial"/>
                <w:sz w:val="20"/>
                <w:szCs w:val="20"/>
                <w:lang w:val="bs-Latn-BA"/>
              </w:rPr>
              <w:t xml:space="preserve">policijske agencije </w:t>
            </w:r>
          </w:p>
          <w:p w:rsidR="00800E7A" w:rsidRPr="00FA630E" w:rsidRDefault="00800E7A" w:rsidP="008B018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FA630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800E7A" w:rsidRPr="00520EAC" w:rsidRDefault="00800E7A" w:rsidP="001925B3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FA630E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 GC FBiH, GCRS</w:t>
            </w:r>
          </w:p>
        </w:tc>
        <w:tc>
          <w:tcPr>
            <w:tcW w:w="2880" w:type="dxa"/>
            <w:vMerge w:val="restart"/>
          </w:tcPr>
          <w:p w:rsidR="00800E7A" w:rsidRDefault="00800E7A" w:rsidP="00800E7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A13B90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osoba koje su učestvovale u obukama o važnosti zajedničkog učešća</w:t>
            </w:r>
          </w:p>
          <w:p w:rsidR="00800E7A" w:rsidRDefault="00800E7A" w:rsidP="00800E7A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</w:p>
          <w:p w:rsidR="00800E7A" w:rsidRPr="00A13B90" w:rsidRDefault="00800E7A" w:rsidP="00800E7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A13B90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Nivo do kojeg su pitanja značaja ravnopravnog učešća žena i muškaraca uključena u programe obuka</w:t>
            </w:r>
          </w:p>
          <w:p w:rsidR="00800E7A" w:rsidRPr="000B665C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800E7A" w:rsidRPr="00800E7A" w:rsidRDefault="00800E7A" w:rsidP="00800E7A">
            <w:p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800E7A">
              <w:rPr>
                <w:rFonts w:ascii="Arial" w:hAnsi="Arial" w:cs="Arial"/>
                <w:sz w:val="20"/>
                <w:szCs w:val="20"/>
                <w:lang w:val="bs-Latn-BA"/>
              </w:rPr>
              <w:t>Do kraja implementacije AP</w:t>
            </w:r>
          </w:p>
          <w:p w:rsidR="00800E7A" w:rsidRDefault="00800E7A" w:rsidP="008B018B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bs-Latn-BA" w:eastAsia="hr-HR"/>
              </w:rPr>
            </w:pPr>
          </w:p>
          <w:p w:rsidR="00800E7A" w:rsidRPr="006D2642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55" w:type="dxa"/>
          </w:tcPr>
          <w:p w:rsidR="00800E7A" w:rsidRPr="006D2642" w:rsidRDefault="00800E7A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00E7A" w:rsidRPr="00520EAC" w:rsidTr="002E3F02">
        <w:trPr>
          <w:trHeight w:val="1160"/>
          <w:jc w:val="center"/>
        </w:trPr>
        <w:tc>
          <w:tcPr>
            <w:tcW w:w="2571" w:type="dxa"/>
            <w:vMerge/>
            <w:shd w:val="clear" w:color="auto" w:fill="DBE5F1"/>
          </w:tcPr>
          <w:p w:rsidR="00800E7A" w:rsidRPr="00520EAC" w:rsidRDefault="00800E7A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800E7A" w:rsidRPr="00520EAC" w:rsidRDefault="00800E7A" w:rsidP="008B018B">
            <w:pPr>
              <w:spacing w:after="0"/>
              <w:ind w:left="62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Promoviranje </w:t>
            </w:r>
            <w:r w:rsidRPr="00067CE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policijskog poziva  u srednjoškolskim ustanovama s ciljem </w:t>
            </w:r>
            <w:r w:rsidRPr="00067CE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animiranja većeg broja mladih žena za prijavljivanje na policijske akademije</w:t>
            </w:r>
          </w:p>
        </w:tc>
        <w:tc>
          <w:tcPr>
            <w:tcW w:w="2673" w:type="dxa"/>
          </w:tcPr>
          <w:p w:rsidR="00800E7A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MUP FBiH, MUP RS</w:t>
            </w:r>
            <w:r w:rsidRPr="00FA630E">
              <w:rPr>
                <w:rFonts w:ascii="Arial" w:hAnsi="Arial" w:cs="Arial"/>
                <w:sz w:val="20"/>
                <w:szCs w:val="20"/>
                <w:lang w:val="bs-Latn-BA"/>
              </w:rPr>
              <w:t>, policijske agencije</w:t>
            </w:r>
          </w:p>
          <w:p w:rsidR="00800E7A" w:rsidRDefault="00800E7A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800E7A" w:rsidRPr="00FA630E" w:rsidRDefault="00800E7A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FA630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800E7A" w:rsidRPr="00FA630E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630E">
              <w:rPr>
                <w:rFonts w:ascii="Arial" w:hAnsi="Arial" w:cs="Arial"/>
                <w:sz w:val="20"/>
                <w:szCs w:val="20"/>
                <w:lang w:val="bs-Latn-BA"/>
              </w:rPr>
              <w:t xml:space="preserve">ARS BiH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,GC FBiH, GCRS, NVOe</w:t>
            </w:r>
          </w:p>
        </w:tc>
        <w:tc>
          <w:tcPr>
            <w:tcW w:w="2880" w:type="dxa"/>
            <w:vMerge/>
          </w:tcPr>
          <w:p w:rsidR="00800E7A" w:rsidRPr="00863C07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800E7A" w:rsidRPr="00863C07" w:rsidRDefault="00800E7A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Kontinuirano </w:t>
            </w:r>
          </w:p>
        </w:tc>
        <w:tc>
          <w:tcPr>
            <w:tcW w:w="2655" w:type="dxa"/>
          </w:tcPr>
          <w:p w:rsidR="00800E7A" w:rsidRPr="006D2642" w:rsidRDefault="00800E7A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00E7A" w:rsidRPr="00520EAC" w:rsidTr="002E3F02">
        <w:trPr>
          <w:jc w:val="center"/>
        </w:trPr>
        <w:tc>
          <w:tcPr>
            <w:tcW w:w="2571" w:type="dxa"/>
            <w:vMerge/>
            <w:shd w:val="clear" w:color="auto" w:fill="DBE5F1"/>
          </w:tcPr>
          <w:p w:rsidR="00800E7A" w:rsidRPr="00520EAC" w:rsidRDefault="00800E7A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800E7A" w:rsidRPr="00520EAC" w:rsidRDefault="00800E7A" w:rsidP="008B018B">
            <w:pPr>
              <w:spacing w:after="0"/>
              <w:ind w:left="62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Uključivanje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tem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koje se odnose na  ravnopravnost spolova u sve aspekte obuke za pripadnike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/ce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Oružanih snaga BiH</w:t>
            </w:r>
          </w:p>
        </w:tc>
        <w:tc>
          <w:tcPr>
            <w:tcW w:w="2673" w:type="dxa"/>
          </w:tcPr>
          <w:p w:rsidR="00800E7A" w:rsidRPr="00520EAC" w:rsidRDefault="00800E7A" w:rsidP="008B018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Cs w:val="24"/>
                <w:lang w:val="bs-Latn-BA"/>
              </w:rPr>
              <w:t>MO i OS BiH</w:t>
            </w: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 NVOe, međunarodne organizacije</w:t>
            </w:r>
          </w:p>
        </w:tc>
        <w:tc>
          <w:tcPr>
            <w:tcW w:w="2880" w:type="dxa"/>
            <w:vMerge/>
          </w:tcPr>
          <w:p w:rsidR="00800E7A" w:rsidRPr="00863C07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800E7A" w:rsidRPr="00863C07" w:rsidRDefault="00800E7A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Kontinuirano </w:t>
            </w:r>
          </w:p>
        </w:tc>
        <w:tc>
          <w:tcPr>
            <w:tcW w:w="2655" w:type="dxa"/>
          </w:tcPr>
          <w:p w:rsidR="00800E7A" w:rsidRPr="006D2642" w:rsidRDefault="00800E7A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00E7A" w:rsidRPr="00520EAC" w:rsidTr="002E3F02">
        <w:trPr>
          <w:trHeight w:val="170"/>
          <w:jc w:val="center"/>
        </w:trPr>
        <w:tc>
          <w:tcPr>
            <w:tcW w:w="2571" w:type="dxa"/>
            <w:vMerge/>
            <w:shd w:val="clear" w:color="auto" w:fill="DBE5F1"/>
          </w:tcPr>
          <w:p w:rsidR="00800E7A" w:rsidRPr="00520EAC" w:rsidRDefault="00800E7A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800E7A" w:rsidRPr="00520EAC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Organizovanje obuka i jačanje pozicija imenovanih osoba za rodna pitanja u Oružanim snagama BiH, kao i u svim policijskim strukturama na svim nivoima</w:t>
            </w:r>
          </w:p>
        </w:tc>
        <w:tc>
          <w:tcPr>
            <w:tcW w:w="2673" w:type="dxa"/>
          </w:tcPr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MO BiH, MS BiH (SIPA, Granična policija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), MUP FBiH, MUP RS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, policijske agencije i policija Brčko distrikta </w:t>
            </w: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800E7A" w:rsidRPr="00520EAC" w:rsidRDefault="00800E7A" w:rsidP="001925B3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 GC FBiH, GCRS,  NVOe, međunarodne organizacije</w:t>
            </w:r>
          </w:p>
        </w:tc>
        <w:tc>
          <w:tcPr>
            <w:tcW w:w="2880" w:type="dxa"/>
            <w:vMerge/>
          </w:tcPr>
          <w:p w:rsidR="00800E7A" w:rsidRPr="000B665C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800E7A" w:rsidRPr="006D2642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Do kraja implementacije AP</w:t>
            </w:r>
          </w:p>
        </w:tc>
        <w:tc>
          <w:tcPr>
            <w:tcW w:w="2655" w:type="dxa"/>
          </w:tcPr>
          <w:p w:rsidR="00800E7A" w:rsidRPr="006D2642" w:rsidRDefault="00800E7A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00E7A" w:rsidRPr="00520EAC" w:rsidTr="002E3F02">
        <w:trPr>
          <w:jc w:val="center"/>
        </w:trPr>
        <w:tc>
          <w:tcPr>
            <w:tcW w:w="2571" w:type="dxa"/>
            <w:vMerge/>
            <w:shd w:val="clear" w:color="auto" w:fill="DBE5F1"/>
          </w:tcPr>
          <w:p w:rsidR="00800E7A" w:rsidRPr="00520EAC" w:rsidRDefault="00800E7A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800E7A" w:rsidRPr="00520EAC" w:rsidRDefault="00800E7A" w:rsidP="008B018B">
            <w:pPr>
              <w:spacing w:after="0"/>
              <w:ind w:left="62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Uključivanje pitanja o ravnopravnosti spolova u redovne obuke za rukovodeće državne službenike/ce, posebno u sektorima obrane I sigurnosti.</w:t>
            </w:r>
          </w:p>
        </w:tc>
        <w:tc>
          <w:tcPr>
            <w:tcW w:w="2673" w:type="dxa"/>
          </w:tcPr>
          <w:p w:rsidR="00800E7A" w:rsidRPr="00520EAC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Agencija za državnu službu BiH, ARS BiH  </w:t>
            </w: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MO BiH, MS BiH</w:t>
            </w:r>
          </w:p>
        </w:tc>
        <w:tc>
          <w:tcPr>
            <w:tcW w:w="2880" w:type="dxa"/>
            <w:vMerge/>
          </w:tcPr>
          <w:p w:rsidR="00800E7A" w:rsidRPr="00863C07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800E7A" w:rsidRPr="00863C07" w:rsidRDefault="00800E7A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Kontinuirano </w:t>
            </w:r>
          </w:p>
        </w:tc>
        <w:tc>
          <w:tcPr>
            <w:tcW w:w="2655" w:type="dxa"/>
          </w:tcPr>
          <w:p w:rsidR="00800E7A" w:rsidRPr="006D2642" w:rsidRDefault="00800E7A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00E7A" w:rsidRPr="00520EAC" w:rsidTr="002E3F02">
        <w:trPr>
          <w:jc w:val="center"/>
        </w:trPr>
        <w:tc>
          <w:tcPr>
            <w:tcW w:w="2571" w:type="dxa"/>
            <w:vMerge/>
            <w:shd w:val="clear" w:color="auto" w:fill="DBE5F1"/>
          </w:tcPr>
          <w:p w:rsidR="00800E7A" w:rsidRPr="00520EAC" w:rsidRDefault="00800E7A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800E7A" w:rsidRPr="00520EAC" w:rsidRDefault="00800E7A" w:rsidP="008B018B">
            <w:pPr>
              <w:spacing w:after="0"/>
              <w:ind w:left="62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Uključivanje tema iz UN Rezolucije 1325 i srodnih  rezolucija o položaju i ulozi žena u sukobima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i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postkonfliktnim situacijama, nasilju nad ženama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i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djecom, itd. u preduputne obuke za pripadnike/ce  mirovnih misija, kao i diplomatskog osoblja.</w:t>
            </w:r>
          </w:p>
        </w:tc>
        <w:tc>
          <w:tcPr>
            <w:tcW w:w="2673" w:type="dxa"/>
          </w:tcPr>
          <w:p w:rsidR="00800E7A" w:rsidRPr="00520EAC" w:rsidRDefault="00800E7A" w:rsidP="008B018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Cs w:val="24"/>
                <w:lang w:val="bs-Latn-BA"/>
              </w:rPr>
              <w:t>MS BiH, MOBiH</w:t>
            </w:r>
            <w:r w:rsidRPr="00663382">
              <w:rPr>
                <w:rFonts w:ascii="Arial" w:hAnsi="Arial" w:cs="Arial"/>
                <w:szCs w:val="24"/>
                <w:highlight w:val="yellow"/>
                <w:lang w:val="bs-Latn-BA"/>
              </w:rPr>
              <w:t>, MVP</w:t>
            </w:r>
            <w:r w:rsidRPr="00520EAC">
              <w:rPr>
                <w:rFonts w:ascii="Arial" w:hAnsi="Arial" w:cs="Arial"/>
                <w:szCs w:val="24"/>
                <w:lang w:val="bs-Latn-BA"/>
              </w:rPr>
              <w:t xml:space="preserve"> BiH</w:t>
            </w: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800E7A" w:rsidRPr="00520EAC" w:rsidRDefault="00800E7A" w:rsidP="001925B3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, GC FBiH, GCRS,  </w:t>
            </w:r>
          </w:p>
        </w:tc>
        <w:tc>
          <w:tcPr>
            <w:tcW w:w="2880" w:type="dxa"/>
            <w:vMerge/>
          </w:tcPr>
          <w:p w:rsidR="00800E7A" w:rsidRPr="00863C07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800E7A" w:rsidRPr="00863C07" w:rsidRDefault="00800E7A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Kontinuirano </w:t>
            </w:r>
          </w:p>
        </w:tc>
        <w:tc>
          <w:tcPr>
            <w:tcW w:w="2655" w:type="dxa"/>
          </w:tcPr>
          <w:p w:rsidR="00800E7A" w:rsidRPr="006D2642" w:rsidRDefault="00800E7A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00E7A" w:rsidRPr="00520EAC" w:rsidTr="002E3F02">
        <w:trPr>
          <w:jc w:val="center"/>
        </w:trPr>
        <w:tc>
          <w:tcPr>
            <w:tcW w:w="2571" w:type="dxa"/>
            <w:vMerge/>
            <w:shd w:val="clear" w:color="auto" w:fill="DBE5F1"/>
          </w:tcPr>
          <w:p w:rsidR="00800E7A" w:rsidRPr="00520EAC" w:rsidRDefault="00800E7A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800E7A" w:rsidRPr="00520EAC" w:rsidRDefault="00800E7A" w:rsidP="008B018B">
            <w:pPr>
              <w:spacing w:after="0"/>
              <w:ind w:left="62" w:right="-108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Nastavak obuka za pripadnike/ce mirovnih misija o toleranciji, uvažavanju specifičnih  potreba žena određenog podneblja, rodno zasnovanom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nasilju,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prepoznavanju po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javnih oblika trgovine osobama,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spolno prenosivim bolestima, te nastaviti promoviranje učešća žena u mirovnim misijama.</w:t>
            </w:r>
          </w:p>
        </w:tc>
        <w:tc>
          <w:tcPr>
            <w:tcW w:w="2673" w:type="dxa"/>
          </w:tcPr>
          <w:p w:rsidR="00800E7A" w:rsidRPr="00520EAC" w:rsidRDefault="00800E7A" w:rsidP="008B018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Cs w:val="24"/>
                <w:lang w:val="bs-Latn-BA"/>
              </w:rPr>
              <w:t>MS BiH, MO</w:t>
            </w:r>
            <w:r>
              <w:rPr>
                <w:rFonts w:ascii="Arial" w:hAnsi="Arial" w:cs="Arial"/>
                <w:szCs w:val="24"/>
                <w:lang w:val="bs-Latn-BA"/>
              </w:rPr>
              <w:t xml:space="preserve"> </w:t>
            </w:r>
            <w:r w:rsidRPr="00520EAC">
              <w:rPr>
                <w:rFonts w:ascii="Arial" w:hAnsi="Arial" w:cs="Arial"/>
                <w:szCs w:val="24"/>
                <w:lang w:val="bs-Latn-BA"/>
              </w:rPr>
              <w:t xml:space="preserve">BiH, </w:t>
            </w:r>
            <w:r w:rsidRPr="00663382">
              <w:rPr>
                <w:rFonts w:ascii="Arial" w:hAnsi="Arial" w:cs="Arial"/>
                <w:szCs w:val="24"/>
                <w:highlight w:val="yellow"/>
                <w:lang w:val="bs-Latn-BA"/>
              </w:rPr>
              <w:t>MVP</w:t>
            </w:r>
            <w:r w:rsidRPr="00520EAC">
              <w:rPr>
                <w:rFonts w:ascii="Arial" w:hAnsi="Arial" w:cs="Arial"/>
                <w:szCs w:val="24"/>
                <w:lang w:val="bs-Latn-BA"/>
              </w:rPr>
              <w:t xml:space="preserve"> BiH</w:t>
            </w: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800E7A" w:rsidRPr="00520EAC" w:rsidRDefault="00800E7A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, GC FBiH, GCRS,  </w:t>
            </w:r>
          </w:p>
        </w:tc>
        <w:tc>
          <w:tcPr>
            <w:tcW w:w="2880" w:type="dxa"/>
            <w:vMerge/>
          </w:tcPr>
          <w:p w:rsidR="00800E7A" w:rsidRPr="00863C07" w:rsidRDefault="00800E7A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800E7A" w:rsidRPr="00863C07" w:rsidRDefault="00800E7A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Kontinuirano </w:t>
            </w:r>
          </w:p>
        </w:tc>
        <w:tc>
          <w:tcPr>
            <w:tcW w:w="2655" w:type="dxa"/>
          </w:tcPr>
          <w:p w:rsidR="00800E7A" w:rsidRPr="006D2642" w:rsidRDefault="00800E7A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00A2" w:rsidRPr="00520EAC" w:rsidTr="002E3F02">
        <w:trPr>
          <w:trHeight w:val="1313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1700A2" w:rsidRPr="00520EAC" w:rsidRDefault="001700A2" w:rsidP="009279C8">
            <w:pPr>
              <w:rPr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lastRenderedPageBreak/>
              <w:t>1.3.2</w:t>
            </w:r>
            <w:r w:rsidRPr="00520EAC">
              <w:rPr>
                <w:lang w:val="bs-Latn-BA"/>
              </w:rPr>
              <w:t xml:space="preserve"> </w:t>
            </w:r>
          </w:p>
          <w:p w:rsidR="001700A2" w:rsidRPr="00520EAC" w:rsidRDefault="001700A2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lang w:val="bs-Latn-BA"/>
              </w:rPr>
              <w:t xml:space="preserve">Primijenjuju se instrumenti i mehanizami za jačanje i  promociju ravnopravnog učešća </w:t>
            </w:r>
          </w:p>
        </w:tc>
        <w:tc>
          <w:tcPr>
            <w:tcW w:w="3177" w:type="dxa"/>
          </w:tcPr>
          <w:p w:rsidR="001700A2" w:rsidRPr="00520EAC" w:rsidRDefault="001700A2" w:rsidP="008B018B">
            <w:pPr>
              <w:spacing w:after="0"/>
              <w:ind w:left="58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Utvrđivanje mjere u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Zakon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u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 o  javnom  RTV-servisu 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za 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ravnopravno pojavlјivanje  i  predstavlјanje  i 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kandidata i kandidatkinja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u programskom sadržaju tokom predizbornih kampanja</w:t>
            </w:r>
          </w:p>
        </w:tc>
        <w:tc>
          <w:tcPr>
            <w:tcW w:w="2673" w:type="dxa"/>
          </w:tcPr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Ministarstvo komunikacije i prometa,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RAK</w:t>
            </w: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NVOe</w:t>
            </w:r>
          </w:p>
        </w:tc>
        <w:tc>
          <w:tcPr>
            <w:tcW w:w="2880" w:type="dxa"/>
            <w:vMerge w:val="restart"/>
          </w:tcPr>
          <w:p w:rsidR="001700A2" w:rsidRDefault="001700A2" w:rsidP="001700A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mjer</w:t>
            </w: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 žena i muškaraca koji učestvuju u predizbornim programima</w:t>
            </w: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/</w:t>
            </w:r>
          </w:p>
          <w:p w:rsidR="001700A2" w:rsidRPr="005A2C2A" w:rsidRDefault="001700A2" w:rsidP="001700A2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k</w:t>
            </w:r>
            <w:r w:rsidRPr="00A13B90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ampanjama</w:t>
            </w:r>
          </w:p>
          <w:p w:rsidR="001700A2" w:rsidRDefault="001700A2" w:rsidP="001700A2">
            <w:pPr>
              <w:pStyle w:val="ListParagraph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</w:p>
          <w:p w:rsidR="001700A2" w:rsidRDefault="001700A2" w:rsidP="001700A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# i </w:t>
            </w: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% institucija koje su imenovale kontakt osobe za ravnopravnost spolova</w:t>
            </w:r>
          </w:p>
          <w:p w:rsidR="001700A2" w:rsidRDefault="001700A2" w:rsidP="001700A2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</w:p>
          <w:p w:rsidR="001700A2" w:rsidRDefault="001700A2" w:rsidP="001700A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A13B90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% instutucija koje su uspostavile rodno senzitivne baze podataka </w:t>
            </w:r>
          </w:p>
          <w:p w:rsidR="001700A2" w:rsidRPr="005A2C2A" w:rsidRDefault="001700A2" w:rsidP="001700A2">
            <w:pPr>
              <w:pStyle w:val="ListParagraph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</w:p>
          <w:p w:rsidR="001700A2" w:rsidRPr="00C1167A" w:rsidRDefault="001700A2" w:rsidP="001700A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Kvalitet podataka koj</w:t>
            </w: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i</w:t>
            </w: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 se prikupljaju od strane institucija </w:t>
            </w:r>
          </w:p>
          <w:p w:rsidR="001700A2" w:rsidRPr="000B665C" w:rsidRDefault="001700A2" w:rsidP="008B018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</w:p>
        </w:tc>
        <w:tc>
          <w:tcPr>
            <w:tcW w:w="1440" w:type="dxa"/>
          </w:tcPr>
          <w:p w:rsidR="001700A2" w:rsidRDefault="001700A2" w:rsidP="001700A2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0B665C">
              <w:rPr>
                <w:rFonts w:ascii="Arial" w:hAnsi="Arial" w:cs="Arial"/>
                <w:lang w:val="bs-Latn-BA"/>
              </w:rPr>
              <w:t>2014.</w:t>
            </w:r>
          </w:p>
          <w:p w:rsidR="001700A2" w:rsidRDefault="001700A2" w:rsidP="001700A2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</w:p>
          <w:p w:rsidR="001700A2" w:rsidRPr="00A13B90" w:rsidRDefault="001700A2" w:rsidP="005A2C2A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</w:p>
          <w:p w:rsidR="001700A2" w:rsidRPr="00C1167A" w:rsidRDefault="001700A2" w:rsidP="00A13B90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</w:p>
          <w:p w:rsidR="001700A2" w:rsidRPr="00A13B90" w:rsidRDefault="001700A2" w:rsidP="00A13B90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</w:p>
          <w:p w:rsidR="001700A2" w:rsidRPr="000B665C" w:rsidRDefault="001700A2" w:rsidP="008B018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</w:p>
        </w:tc>
        <w:tc>
          <w:tcPr>
            <w:tcW w:w="2655" w:type="dxa"/>
          </w:tcPr>
          <w:p w:rsidR="001700A2" w:rsidRPr="000B665C" w:rsidRDefault="001700A2" w:rsidP="006E423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</w:p>
        </w:tc>
      </w:tr>
      <w:tr w:rsidR="001700A2" w:rsidRPr="00520EAC" w:rsidTr="002E3F02">
        <w:trPr>
          <w:trHeight w:val="1423"/>
          <w:jc w:val="center"/>
        </w:trPr>
        <w:tc>
          <w:tcPr>
            <w:tcW w:w="2571" w:type="dxa"/>
            <w:vMerge/>
            <w:shd w:val="clear" w:color="auto" w:fill="DBE5F1"/>
          </w:tcPr>
          <w:p w:rsidR="001700A2" w:rsidRPr="00520EAC" w:rsidRDefault="001700A2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1700A2" w:rsidRPr="00520EAC" w:rsidRDefault="001700A2" w:rsidP="00950EDB">
            <w:pPr>
              <w:spacing w:after="0"/>
              <w:ind w:left="58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Utvrđivanje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radnog mjesta osobe za rodna pitanja u pravilnicima o unutrašnjoj organizaciji u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Ministarstvu odbrane, Ministarstvu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sigurnosti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, entiteskim ministrastvima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unutrašnjih poslova i policijski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m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agencija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ma.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673" w:type="dxa"/>
          </w:tcPr>
          <w:p w:rsidR="001700A2" w:rsidRPr="00520EAC" w:rsidRDefault="001700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MO BiH, MS BiH (SIPA, Granična policija),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MUP FBiH,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policijske agencije i policija Brčko distrikta BiH</w:t>
            </w: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1700A2" w:rsidRPr="00520EAC" w:rsidRDefault="001700A2" w:rsidP="001925B3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 GC FBiH, GCRS</w:t>
            </w:r>
          </w:p>
        </w:tc>
        <w:tc>
          <w:tcPr>
            <w:tcW w:w="2880" w:type="dxa"/>
            <w:vMerge/>
          </w:tcPr>
          <w:p w:rsidR="001700A2" w:rsidRPr="0073587E" w:rsidRDefault="001700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1700A2" w:rsidRPr="0073587E" w:rsidRDefault="001700A2" w:rsidP="0066338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Do kraja implementacije AP</w:t>
            </w:r>
          </w:p>
        </w:tc>
        <w:tc>
          <w:tcPr>
            <w:tcW w:w="2655" w:type="dxa"/>
          </w:tcPr>
          <w:p w:rsidR="001700A2" w:rsidRPr="000B665C" w:rsidRDefault="001700A2" w:rsidP="006E423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</w:p>
        </w:tc>
      </w:tr>
      <w:tr w:rsidR="001700A2" w:rsidRPr="00520EAC" w:rsidTr="002E3F02">
        <w:trPr>
          <w:trHeight w:val="1072"/>
          <w:jc w:val="center"/>
        </w:trPr>
        <w:tc>
          <w:tcPr>
            <w:tcW w:w="2571" w:type="dxa"/>
            <w:vMerge/>
            <w:shd w:val="clear" w:color="auto" w:fill="DBE5F1"/>
          </w:tcPr>
          <w:p w:rsidR="001700A2" w:rsidRPr="00520EAC" w:rsidRDefault="001700A2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1700A2" w:rsidRPr="00520EAC" w:rsidRDefault="001700A2" w:rsidP="008B018B">
            <w:pPr>
              <w:spacing w:after="0"/>
              <w:ind w:right="-18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Objavljivanje analize uticaja općih i lokalnih izbora na broj žena u tijelima na koje se izbori odnose</w:t>
            </w:r>
          </w:p>
        </w:tc>
        <w:tc>
          <w:tcPr>
            <w:tcW w:w="2673" w:type="dxa"/>
          </w:tcPr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3248A8">
              <w:rPr>
                <w:rFonts w:ascii="Arial" w:hAnsi="Arial" w:cs="Arial"/>
                <w:sz w:val="20"/>
                <w:szCs w:val="20"/>
                <w:lang w:val="bs-Latn-BA"/>
              </w:rPr>
              <w:t>Centralna izborna komisija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(CIK)</w:t>
            </w: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</w:p>
        </w:tc>
        <w:tc>
          <w:tcPr>
            <w:tcW w:w="2880" w:type="dxa"/>
            <w:vMerge/>
          </w:tcPr>
          <w:p w:rsidR="001700A2" w:rsidRPr="00863C07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1700A2" w:rsidRPr="00863C07" w:rsidRDefault="001700A2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Kontinuirano </w:t>
            </w:r>
          </w:p>
        </w:tc>
        <w:tc>
          <w:tcPr>
            <w:tcW w:w="2655" w:type="dxa"/>
          </w:tcPr>
          <w:p w:rsidR="001700A2" w:rsidRPr="00863C07" w:rsidRDefault="001700A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00A2" w:rsidRPr="00520EAC" w:rsidTr="002E3F02">
        <w:trPr>
          <w:trHeight w:val="80"/>
          <w:jc w:val="center"/>
        </w:trPr>
        <w:tc>
          <w:tcPr>
            <w:tcW w:w="2571" w:type="dxa"/>
            <w:vMerge/>
            <w:shd w:val="clear" w:color="auto" w:fill="DBE5F1"/>
            <w:vAlign w:val="center"/>
          </w:tcPr>
          <w:p w:rsidR="001700A2" w:rsidRPr="00520EAC" w:rsidRDefault="001700A2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1700A2" w:rsidRPr="00520EAC" w:rsidRDefault="001700A2" w:rsidP="008B018B">
            <w:pPr>
              <w:spacing w:after="0"/>
              <w:ind w:left="62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Ažuriranje baze podataka o zastupljenostii žena u vojnim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i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policijskim snagama,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koje su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dostupne javnosti</w:t>
            </w:r>
          </w:p>
        </w:tc>
        <w:tc>
          <w:tcPr>
            <w:tcW w:w="2673" w:type="dxa"/>
          </w:tcPr>
          <w:p w:rsidR="001700A2" w:rsidRPr="00B71F5B" w:rsidRDefault="001700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MO BiH, MS BiH (SIPA, Granična policija),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MUP FBiH, MUP RS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, policijske agencije i policija Brčko distrikta BiH</w:t>
            </w: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880" w:type="dxa"/>
            <w:vMerge/>
          </w:tcPr>
          <w:p w:rsidR="001700A2" w:rsidRPr="00520EAC" w:rsidRDefault="001700A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1440" w:type="dxa"/>
          </w:tcPr>
          <w:p w:rsidR="001700A2" w:rsidRPr="00520EAC" w:rsidRDefault="001700A2" w:rsidP="00663382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1700A2" w:rsidRPr="000B665C" w:rsidRDefault="001700A2" w:rsidP="006E423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</w:p>
        </w:tc>
      </w:tr>
      <w:tr w:rsidR="001700A2" w:rsidRPr="00520EAC" w:rsidTr="002E3F02">
        <w:trPr>
          <w:jc w:val="center"/>
        </w:trPr>
        <w:tc>
          <w:tcPr>
            <w:tcW w:w="2571" w:type="dxa"/>
            <w:vMerge/>
            <w:shd w:val="clear" w:color="auto" w:fill="DBE5F1"/>
            <w:vAlign w:val="center"/>
          </w:tcPr>
          <w:p w:rsidR="001700A2" w:rsidRPr="00520EAC" w:rsidRDefault="001700A2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1700A2" w:rsidRPr="00520EAC" w:rsidRDefault="001700A2" w:rsidP="008B018B">
            <w:pPr>
              <w:spacing w:after="0"/>
              <w:ind w:left="62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Ažuriranje baze podataka o sudjelovanju u mirovnim misijama razvrstane po spolu, uzimajući u obzir sljedeće informacije: pozicije na kojima su bili/e angažovani, postignuti rezultati, nagrade, odlikovanja i sl..</w:t>
            </w:r>
          </w:p>
        </w:tc>
        <w:tc>
          <w:tcPr>
            <w:tcW w:w="2673" w:type="dxa"/>
          </w:tcPr>
          <w:p w:rsidR="001700A2" w:rsidRPr="00520EAC" w:rsidRDefault="001700A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MO BiH, MS BiH</w:t>
            </w:r>
          </w:p>
        </w:tc>
        <w:tc>
          <w:tcPr>
            <w:tcW w:w="2880" w:type="dxa"/>
            <w:vMerge/>
          </w:tcPr>
          <w:p w:rsidR="001700A2" w:rsidRPr="00520EAC" w:rsidRDefault="001700A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1440" w:type="dxa"/>
          </w:tcPr>
          <w:p w:rsidR="001700A2" w:rsidRPr="00520EAC" w:rsidRDefault="001700A2" w:rsidP="00663382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1700A2" w:rsidRPr="000B665C" w:rsidRDefault="001700A2" w:rsidP="006E423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</w:p>
        </w:tc>
      </w:tr>
      <w:tr w:rsidR="001700A2" w:rsidRPr="00520EAC" w:rsidTr="002E3F02">
        <w:trPr>
          <w:jc w:val="center"/>
        </w:trPr>
        <w:tc>
          <w:tcPr>
            <w:tcW w:w="2571" w:type="dxa"/>
            <w:vMerge/>
            <w:shd w:val="clear" w:color="auto" w:fill="DBE5F1"/>
            <w:vAlign w:val="center"/>
          </w:tcPr>
          <w:p w:rsidR="001700A2" w:rsidRPr="00520EAC" w:rsidRDefault="001700A2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1700A2" w:rsidRPr="00520EAC" w:rsidRDefault="001700A2" w:rsidP="008B018B">
            <w:pPr>
              <w:spacing w:after="0"/>
              <w:ind w:left="62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Kreiranje  baze podataka </w:t>
            </w:r>
            <w:r w:rsidRPr="00520EAC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lastRenderedPageBreak/>
              <w:t>kandidatkinja koje su stekle zvanje instruktora za obuku pripadnika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/ca</w:t>
            </w:r>
            <w:r w:rsidRPr="00520EAC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koji se angažuju  u  mirovnim misijama iz BiH i drugih zemalja.</w:t>
            </w:r>
          </w:p>
        </w:tc>
        <w:tc>
          <w:tcPr>
            <w:tcW w:w="2673" w:type="dxa"/>
          </w:tcPr>
          <w:p w:rsidR="001700A2" w:rsidRPr="00520EAC" w:rsidRDefault="001700A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lastRenderedPageBreak/>
              <w:t>MO BiH, MS BiH</w:t>
            </w:r>
          </w:p>
        </w:tc>
        <w:tc>
          <w:tcPr>
            <w:tcW w:w="2880" w:type="dxa"/>
            <w:vMerge/>
          </w:tcPr>
          <w:p w:rsidR="001700A2" w:rsidRPr="0073587E" w:rsidRDefault="001700A2" w:rsidP="008B018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</w:p>
        </w:tc>
        <w:tc>
          <w:tcPr>
            <w:tcW w:w="1440" w:type="dxa"/>
          </w:tcPr>
          <w:p w:rsidR="001700A2" w:rsidRPr="0073587E" w:rsidRDefault="001700A2" w:rsidP="00663382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 xml:space="preserve">Do kraja </w:t>
            </w: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lastRenderedPageBreak/>
              <w:t>implementacije AP</w:t>
            </w:r>
          </w:p>
        </w:tc>
        <w:tc>
          <w:tcPr>
            <w:tcW w:w="2655" w:type="dxa"/>
          </w:tcPr>
          <w:p w:rsidR="001700A2" w:rsidRDefault="001700A2" w:rsidP="006E423B"/>
        </w:tc>
      </w:tr>
      <w:tr w:rsidR="001700A2" w:rsidRPr="00520EAC" w:rsidTr="002E3F02">
        <w:trPr>
          <w:jc w:val="center"/>
        </w:trPr>
        <w:tc>
          <w:tcPr>
            <w:tcW w:w="2571" w:type="dxa"/>
            <w:vMerge/>
            <w:shd w:val="clear" w:color="auto" w:fill="DBE5F1"/>
            <w:vAlign w:val="center"/>
          </w:tcPr>
          <w:p w:rsidR="001700A2" w:rsidRPr="00520EAC" w:rsidRDefault="001700A2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1700A2" w:rsidRPr="00520EAC" w:rsidRDefault="001700A2" w:rsidP="0059028A">
            <w:pPr>
              <w:spacing w:after="0"/>
              <w:ind w:left="62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Kreiranje baze podataka o osobama koje su  stručno obučene o pitanjima rodne ravnopravnosti, iz koje bi se birale osobe na dužnosti  savjetnika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/ca</w:t>
            </w:r>
            <w:r w:rsidRPr="00520EAC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za rodna pitanja i oficira za vezu u mirovnim misijama</w:t>
            </w:r>
          </w:p>
        </w:tc>
        <w:tc>
          <w:tcPr>
            <w:tcW w:w="2673" w:type="dxa"/>
          </w:tcPr>
          <w:p w:rsidR="001700A2" w:rsidRPr="00520EAC" w:rsidRDefault="001700A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MO BiH, MS BiH</w:t>
            </w:r>
          </w:p>
        </w:tc>
        <w:tc>
          <w:tcPr>
            <w:tcW w:w="2880" w:type="dxa"/>
            <w:vMerge/>
          </w:tcPr>
          <w:p w:rsidR="001700A2" w:rsidRPr="00520EAC" w:rsidRDefault="001700A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1440" w:type="dxa"/>
          </w:tcPr>
          <w:p w:rsidR="001700A2" w:rsidRDefault="001700A2" w:rsidP="008B018B"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Do kraja implementacije AP</w:t>
            </w:r>
          </w:p>
        </w:tc>
        <w:tc>
          <w:tcPr>
            <w:tcW w:w="2655" w:type="dxa"/>
          </w:tcPr>
          <w:p w:rsidR="001700A2" w:rsidRDefault="001700A2" w:rsidP="006E423B"/>
        </w:tc>
      </w:tr>
      <w:tr w:rsidR="001700A2" w:rsidRPr="00520EAC" w:rsidTr="002E3F02">
        <w:trPr>
          <w:trHeight w:val="847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1700A2" w:rsidRPr="00520EAC" w:rsidRDefault="001700A2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1.3.3 </w:t>
            </w:r>
          </w:p>
          <w:p w:rsidR="001700A2" w:rsidRPr="00520EAC" w:rsidRDefault="001700A2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lang w:val="bs-Latn-BA"/>
              </w:rPr>
              <w:t>Provedene kampanje</w:t>
            </w:r>
            <w:r>
              <w:rPr>
                <w:rFonts w:ascii="Arial" w:hAnsi="Arial" w:cs="Arial"/>
                <w:b/>
                <w:lang w:val="bs-Latn-BA"/>
              </w:rPr>
              <w:t xml:space="preserve"> i druge promotivne aktivnosti</w:t>
            </w:r>
            <w:r w:rsidRPr="00520EAC">
              <w:rPr>
                <w:rFonts w:ascii="Arial" w:hAnsi="Arial" w:cs="Arial"/>
                <w:b/>
                <w:lang w:val="bs-Latn-BA"/>
              </w:rPr>
              <w:t xml:space="preserve"> za podizanje svijesti javnosti o važnosti učešća  žena u donošenju odluka, te </w:t>
            </w:r>
            <w:r>
              <w:rPr>
                <w:rFonts w:ascii="Arial" w:hAnsi="Arial" w:cs="Arial"/>
                <w:b/>
                <w:lang w:val="bs-Latn-BA"/>
              </w:rPr>
              <w:t xml:space="preserve">odbrambenim, </w:t>
            </w:r>
            <w:r w:rsidRPr="00520EAC">
              <w:rPr>
                <w:rFonts w:ascii="Arial" w:hAnsi="Arial" w:cs="Arial"/>
                <w:b/>
                <w:lang w:val="bs-Latn-BA"/>
              </w:rPr>
              <w:t xml:space="preserve">sigurnosnim i mirovnim procesima </w:t>
            </w:r>
          </w:p>
        </w:tc>
        <w:tc>
          <w:tcPr>
            <w:tcW w:w="3177" w:type="dxa"/>
          </w:tcPr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Provođenje javne kampanje za promociju punog  i ravnopravnog učešća žena u donošenju odluka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, posebno na lokalnom nivou vlasti </w:t>
            </w:r>
          </w:p>
        </w:tc>
        <w:tc>
          <w:tcPr>
            <w:tcW w:w="2673" w:type="dxa"/>
          </w:tcPr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ARS BiH,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GC FBiH, GCRS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, državna i entitetske komisije za ravnopravnost spolova</w:t>
            </w: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NVOe</w:t>
            </w:r>
          </w:p>
        </w:tc>
        <w:tc>
          <w:tcPr>
            <w:tcW w:w="2880" w:type="dxa"/>
            <w:vMerge w:val="restart"/>
          </w:tcPr>
          <w:p w:rsidR="001700A2" w:rsidRPr="005A2C2A" w:rsidRDefault="001700A2" w:rsidP="001700A2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# </w:t>
            </w:r>
            <w:r w:rsidRPr="005A2C2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promotivnih aktivnosti </w:t>
            </w:r>
          </w:p>
          <w:p w:rsidR="001700A2" w:rsidRPr="00C1167A" w:rsidRDefault="001700A2" w:rsidP="0017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bs-Latn-BA" w:eastAsia="hr-HR"/>
              </w:rPr>
            </w:pPr>
          </w:p>
          <w:p w:rsidR="001700A2" w:rsidRPr="005A2C2A" w:rsidRDefault="001700A2" w:rsidP="001700A2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% </w:t>
            </w:r>
            <w:r w:rsidRPr="005A2C2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populacije obuhvaćene promotivnim aktivnostima na reprezantivnom uzorku </w:t>
            </w:r>
          </w:p>
          <w:p w:rsidR="001700A2" w:rsidRPr="0073587E" w:rsidRDefault="001700A2" w:rsidP="008B018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</w:p>
        </w:tc>
        <w:tc>
          <w:tcPr>
            <w:tcW w:w="1440" w:type="dxa"/>
          </w:tcPr>
          <w:p w:rsidR="001700A2" w:rsidRPr="00520EAC" w:rsidRDefault="001700A2" w:rsidP="001700A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lang w:val="bs-Latn-BA"/>
              </w:rPr>
            </w:pPr>
            <w:r w:rsidRPr="0073587E">
              <w:rPr>
                <w:rFonts w:ascii="Arial" w:hAnsi="Arial" w:cs="Arial"/>
                <w:lang w:val="bs-Latn-BA"/>
              </w:rPr>
              <w:t>201</w:t>
            </w:r>
            <w:r>
              <w:rPr>
                <w:rFonts w:ascii="Arial" w:hAnsi="Arial" w:cs="Arial"/>
                <w:lang w:val="bs-Latn-BA"/>
              </w:rPr>
              <w:t>6.</w:t>
            </w:r>
          </w:p>
        </w:tc>
        <w:tc>
          <w:tcPr>
            <w:tcW w:w="2655" w:type="dxa"/>
          </w:tcPr>
          <w:p w:rsidR="001700A2" w:rsidRPr="00520EAC" w:rsidRDefault="001700A2" w:rsidP="006E423B">
            <w:pPr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</w:tr>
      <w:tr w:rsidR="001700A2" w:rsidRPr="00520EAC" w:rsidTr="002E3F02">
        <w:trPr>
          <w:trHeight w:val="982"/>
          <w:jc w:val="center"/>
        </w:trPr>
        <w:tc>
          <w:tcPr>
            <w:tcW w:w="2571" w:type="dxa"/>
            <w:vMerge/>
            <w:shd w:val="clear" w:color="auto" w:fill="DBE5F1"/>
            <w:vAlign w:val="center"/>
          </w:tcPr>
          <w:p w:rsidR="001700A2" w:rsidRPr="00520EAC" w:rsidRDefault="001700A2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1700A2" w:rsidRPr="00520EAC" w:rsidRDefault="001700A2" w:rsidP="008B018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Organizovanje aktivnosti na promociji UN Rezolucije 1325, osobito dijelova koji se odnose na učešće i učinak žena u vojnim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i</w:t>
            </w:r>
            <w:r w:rsidRPr="00520EAC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policijskim snagama</w:t>
            </w:r>
          </w:p>
        </w:tc>
        <w:tc>
          <w:tcPr>
            <w:tcW w:w="2673" w:type="dxa"/>
          </w:tcPr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MO BiH, MS BiH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 MUP FBiH, MUP RS</w:t>
            </w: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:</w:t>
            </w: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ARS BiH,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GC FBiH, GCRS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, NVOe</w:t>
            </w:r>
          </w:p>
        </w:tc>
        <w:tc>
          <w:tcPr>
            <w:tcW w:w="2880" w:type="dxa"/>
            <w:vMerge/>
          </w:tcPr>
          <w:p w:rsidR="001700A2" w:rsidRPr="0073587E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1700A2" w:rsidRPr="0073587E" w:rsidRDefault="001700A2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1700A2" w:rsidRPr="0073587E" w:rsidRDefault="001700A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00A2" w:rsidRPr="00520EAC" w:rsidTr="002E3F02">
        <w:trPr>
          <w:trHeight w:val="1074"/>
          <w:jc w:val="center"/>
        </w:trPr>
        <w:tc>
          <w:tcPr>
            <w:tcW w:w="2571" w:type="dxa"/>
            <w:vMerge/>
            <w:shd w:val="clear" w:color="auto" w:fill="DBE5F1"/>
            <w:vAlign w:val="center"/>
          </w:tcPr>
          <w:p w:rsidR="001700A2" w:rsidRPr="00520EAC" w:rsidRDefault="001700A2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Organizovanje aktivnosti na promociji  učešća i konkretnog doprinosa žena  u mirovnim misijama </w:t>
            </w:r>
          </w:p>
        </w:tc>
        <w:tc>
          <w:tcPr>
            <w:tcW w:w="2673" w:type="dxa"/>
          </w:tcPr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MO BiH, MS BiH</w:t>
            </w: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:</w:t>
            </w:r>
          </w:p>
          <w:p w:rsidR="001700A2" w:rsidRPr="00520EAC" w:rsidRDefault="001700A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ARS BiH,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GC FBiH, GCRS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, NVOe</w:t>
            </w:r>
          </w:p>
        </w:tc>
        <w:tc>
          <w:tcPr>
            <w:tcW w:w="2880" w:type="dxa"/>
            <w:vMerge/>
          </w:tcPr>
          <w:p w:rsidR="001700A2" w:rsidRPr="00863C07" w:rsidRDefault="001700A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1700A2" w:rsidRPr="00863C07" w:rsidRDefault="001700A2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Kontinuirano </w:t>
            </w:r>
          </w:p>
        </w:tc>
        <w:tc>
          <w:tcPr>
            <w:tcW w:w="2655" w:type="dxa"/>
          </w:tcPr>
          <w:p w:rsidR="001700A2" w:rsidRPr="00863C07" w:rsidRDefault="001700A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00A2" w:rsidRPr="0013143B" w:rsidTr="002E3F02">
        <w:trPr>
          <w:trHeight w:val="620"/>
          <w:jc w:val="center"/>
        </w:trPr>
        <w:tc>
          <w:tcPr>
            <w:tcW w:w="8421" w:type="dxa"/>
            <w:gridSpan w:val="3"/>
            <w:shd w:val="clear" w:color="auto" w:fill="4F81BD"/>
            <w:vAlign w:val="center"/>
          </w:tcPr>
          <w:p w:rsidR="001700A2" w:rsidRDefault="001700A2" w:rsidP="009279C8">
            <w:pPr>
              <w:spacing w:after="0"/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</w:pPr>
            <w:r w:rsidRPr="0013143B"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  <w:t xml:space="preserve">STRATEŠKI CILJ 2: </w:t>
            </w:r>
          </w:p>
          <w:p w:rsidR="001700A2" w:rsidRPr="0013143B" w:rsidRDefault="001700A2" w:rsidP="009279C8">
            <w:pPr>
              <w:spacing w:after="0"/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</w:pPr>
            <w:r w:rsidRPr="0013143B"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  <w:t>Povećan stepen humane sigurnosti</w:t>
            </w:r>
          </w:p>
        </w:tc>
        <w:tc>
          <w:tcPr>
            <w:tcW w:w="6975" w:type="dxa"/>
            <w:gridSpan w:val="3"/>
            <w:shd w:val="clear" w:color="auto" w:fill="4F81BD"/>
          </w:tcPr>
          <w:p w:rsidR="001700A2" w:rsidRDefault="001700A2" w:rsidP="009279C8">
            <w:pPr>
              <w:spacing w:after="0"/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  <w:t>Indikatori:</w:t>
            </w:r>
          </w:p>
          <w:p w:rsidR="001700A2" w:rsidRPr="005D11E4" w:rsidRDefault="001700A2" w:rsidP="005D11E4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FFFFFF" w:themeColor="background1"/>
                <w:sz w:val="20"/>
                <w:szCs w:val="20"/>
                <w:lang w:val="bs-Latn-BA"/>
              </w:rPr>
            </w:pPr>
            <w:r w:rsidRPr="005D11E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  <w:t xml:space="preserve">Stepen fizičke sigurnosti žena i djevojčica (istraživanje barzirano na indikatorima koji mjere percepciju o fizičkoj sigurnosti žena i djevojčica) </w:t>
            </w:r>
          </w:p>
          <w:p w:rsidR="001700A2" w:rsidRPr="005D11E4" w:rsidRDefault="001700A2" w:rsidP="005D11E4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5D11E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  <w:lastRenderedPageBreak/>
              <w:t xml:space="preserve"># slučajeva seksualnog nasilja koje su prijavile žene, kaznenih izvještaja podnesenih od strane policije, podignutih optužnica od strane tužioca </w:t>
            </w:r>
          </w:p>
          <w:p w:rsidR="001700A2" w:rsidRDefault="001700A2" w:rsidP="009279C8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5D11E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  <w:t>Nivo svijesti/ poznavanja mehanizama za zaštitu prava žena</w:t>
            </w:r>
          </w:p>
          <w:p w:rsidR="000717E0" w:rsidRPr="000717E0" w:rsidRDefault="000717E0" w:rsidP="000717E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bs-Latn-BA"/>
              </w:rPr>
            </w:pPr>
          </w:p>
        </w:tc>
      </w:tr>
      <w:tr w:rsidR="001700A2" w:rsidRPr="00520EAC" w:rsidTr="002E3F02">
        <w:trPr>
          <w:trHeight w:val="863"/>
          <w:jc w:val="center"/>
        </w:trPr>
        <w:tc>
          <w:tcPr>
            <w:tcW w:w="8421" w:type="dxa"/>
            <w:gridSpan w:val="3"/>
            <w:shd w:val="clear" w:color="auto" w:fill="B8CCE4"/>
            <w:vAlign w:val="center"/>
          </w:tcPr>
          <w:p w:rsidR="001700A2" w:rsidRPr="00520EAC" w:rsidRDefault="001700A2" w:rsidP="009279C8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lastRenderedPageBreak/>
              <w:t>Srednjoročni cilj 2.1: Smanjena stopa trgovine osobama u BiH</w:t>
            </w:r>
          </w:p>
        </w:tc>
        <w:tc>
          <w:tcPr>
            <w:tcW w:w="6975" w:type="dxa"/>
            <w:gridSpan w:val="3"/>
            <w:shd w:val="clear" w:color="auto" w:fill="B8CCE4"/>
          </w:tcPr>
          <w:p w:rsidR="001700A2" w:rsidRDefault="001700A2" w:rsidP="009279C8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Indikatori:</w:t>
            </w:r>
          </w:p>
          <w:p w:rsidR="001700A2" w:rsidRPr="005240C9" w:rsidRDefault="001700A2" w:rsidP="005A2C2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5240C9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# identifikovanih žrtava trgovine osobama </w:t>
            </w:r>
          </w:p>
          <w:p w:rsidR="001700A2" w:rsidRPr="005A2C2A" w:rsidRDefault="001700A2" w:rsidP="005A2C2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5240C9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# podnesenih prijava  i procesuiranih slučajeva trgovine osobama</w:t>
            </w:r>
          </w:p>
        </w:tc>
      </w:tr>
      <w:tr w:rsidR="001700A2" w:rsidRPr="00520EAC" w:rsidTr="002E3F02">
        <w:trPr>
          <w:trHeight w:val="494"/>
          <w:jc w:val="center"/>
        </w:trPr>
        <w:tc>
          <w:tcPr>
            <w:tcW w:w="2571" w:type="dxa"/>
            <w:shd w:val="clear" w:color="auto" w:fill="DBE5F1"/>
            <w:vAlign w:val="center"/>
          </w:tcPr>
          <w:p w:rsidR="001700A2" w:rsidRPr="00520EAC" w:rsidRDefault="001700A2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Očekivani rezultat</w:t>
            </w:r>
          </w:p>
        </w:tc>
        <w:tc>
          <w:tcPr>
            <w:tcW w:w="3177" w:type="dxa"/>
            <w:vAlign w:val="center"/>
          </w:tcPr>
          <w:p w:rsidR="001700A2" w:rsidRPr="00520EAC" w:rsidRDefault="001700A2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Aktivnost</w:t>
            </w:r>
          </w:p>
        </w:tc>
        <w:tc>
          <w:tcPr>
            <w:tcW w:w="2673" w:type="dxa"/>
            <w:vAlign w:val="center"/>
          </w:tcPr>
          <w:p w:rsidR="001700A2" w:rsidRPr="00520EAC" w:rsidRDefault="001700A2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Nosilac</w:t>
            </w:r>
          </w:p>
        </w:tc>
        <w:tc>
          <w:tcPr>
            <w:tcW w:w="2880" w:type="dxa"/>
            <w:vAlign w:val="center"/>
          </w:tcPr>
          <w:p w:rsidR="001700A2" w:rsidRPr="00520EAC" w:rsidRDefault="002B4001" w:rsidP="002B4001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>Indikatori</w:t>
            </w: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1700A2" w:rsidRPr="00520EAC" w:rsidRDefault="002B4001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Rok</w:t>
            </w:r>
          </w:p>
        </w:tc>
        <w:tc>
          <w:tcPr>
            <w:tcW w:w="2655" w:type="dxa"/>
            <w:vAlign w:val="center"/>
          </w:tcPr>
          <w:p w:rsidR="001700A2" w:rsidRPr="00520EAC" w:rsidRDefault="002E3F02" w:rsidP="006E423B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>Komentari (preciziranje aktivnosti, budžetska sredstva itd)</w:t>
            </w:r>
          </w:p>
        </w:tc>
      </w:tr>
      <w:tr w:rsidR="002B4001" w:rsidRPr="00520EAC" w:rsidTr="002E3F02">
        <w:trPr>
          <w:trHeight w:val="1016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2B4001" w:rsidRPr="00520EAC" w:rsidRDefault="002B4001" w:rsidP="009279C8">
            <w:pPr>
              <w:rPr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2.1.1</w:t>
            </w:r>
            <w:r w:rsidRPr="00520EAC">
              <w:rPr>
                <w:lang w:val="bs-Latn-BA"/>
              </w:rPr>
              <w:t xml:space="preserve"> </w:t>
            </w:r>
          </w:p>
          <w:p w:rsidR="002B4001" w:rsidRPr="00520EAC" w:rsidRDefault="002B4001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lang w:val="bs-Latn-BA"/>
              </w:rPr>
              <w:t>Primijenjuju se  pravni mehanizmi i odgovarajuće mjere za borbi protiv trgovine osobama</w:t>
            </w:r>
          </w:p>
        </w:tc>
        <w:tc>
          <w:tcPr>
            <w:tcW w:w="3177" w:type="dxa"/>
          </w:tcPr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Nadziranje primjene pravnog okvira i kaznene politike u slučajevima trgovine osobama</w:t>
            </w:r>
          </w:p>
        </w:tc>
        <w:tc>
          <w:tcPr>
            <w:tcW w:w="2673" w:type="dxa"/>
          </w:tcPr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MS BiH, Odsjek za borbu protiv trgovin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u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osobama</w:t>
            </w: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Partneri: </w:t>
            </w: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</w:p>
        </w:tc>
        <w:tc>
          <w:tcPr>
            <w:tcW w:w="2880" w:type="dxa"/>
            <w:vMerge w:val="restart"/>
          </w:tcPr>
          <w:p w:rsidR="002B4001" w:rsidRPr="00FA529E" w:rsidRDefault="002B4001" w:rsidP="002B4001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FA529E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aktivnosti usmjerenih na ranu identifikaciju i upućivanje žrtava trgovine osobama</w:t>
            </w:r>
          </w:p>
          <w:p w:rsidR="002B4001" w:rsidRPr="00C1167A" w:rsidRDefault="002B4001" w:rsidP="002B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bs-Latn-BA" w:eastAsia="hr-HR"/>
              </w:rPr>
            </w:pPr>
          </w:p>
          <w:p w:rsidR="002B4001" w:rsidRPr="00863C07" w:rsidRDefault="002B4001" w:rsidP="002B4001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529E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žena žrtava trgovine osobama obuhvaćenih  programima podrške</w:t>
            </w:r>
          </w:p>
        </w:tc>
        <w:tc>
          <w:tcPr>
            <w:tcW w:w="1440" w:type="dxa"/>
          </w:tcPr>
          <w:p w:rsidR="002B4001" w:rsidRPr="002B4001" w:rsidRDefault="002B4001" w:rsidP="002B4001">
            <w:pPr>
              <w:rPr>
                <w:rFonts w:ascii="Arial" w:hAnsi="Arial" w:cs="Arial"/>
                <w:lang w:val="bs-Latn-BA"/>
              </w:rPr>
            </w:pPr>
            <w:r w:rsidRPr="002B4001">
              <w:rPr>
                <w:rFonts w:ascii="Arial" w:hAnsi="Arial" w:cs="Arial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2B4001" w:rsidRPr="00520EAC" w:rsidRDefault="002B4001" w:rsidP="006E423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</w:tr>
      <w:tr w:rsidR="002B4001" w:rsidRPr="00520EAC" w:rsidTr="002E3F02">
        <w:trPr>
          <w:jc w:val="center"/>
        </w:trPr>
        <w:tc>
          <w:tcPr>
            <w:tcW w:w="2571" w:type="dxa"/>
            <w:vMerge/>
            <w:shd w:val="clear" w:color="auto" w:fill="DBE5F1"/>
          </w:tcPr>
          <w:p w:rsidR="002B4001" w:rsidRPr="00520EAC" w:rsidRDefault="002B4001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Jačanje mehanizama za ranu identifikaciju i upućivanje žrtava trgovine ljudima s posebnim fokusom na Romkinje i interno raseljene osobe</w:t>
            </w:r>
          </w:p>
        </w:tc>
        <w:tc>
          <w:tcPr>
            <w:tcW w:w="2673" w:type="dxa"/>
          </w:tcPr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MS BiH, Odsjek za borbu protiv trgovin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u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osobama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 SIPA</w:t>
            </w: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Partneri: </w:t>
            </w: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663382">
              <w:rPr>
                <w:rFonts w:ascii="Arial" w:hAnsi="Arial" w:cs="Arial"/>
                <w:sz w:val="20"/>
                <w:szCs w:val="20"/>
                <w:highlight w:val="yellow"/>
                <w:lang w:val="bs-Latn-BA"/>
              </w:rPr>
              <w:t>Ministarstvo za ljudska prava i izbjeglice BiH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(MLJPI BiH)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, ARS BiH</w:t>
            </w:r>
          </w:p>
        </w:tc>
        <w:tc>
          <w:tcPr>
            <w:tcW w:w="2880" w:type="dxa"/>
            <w:vMerge/>
          </w:tcPr>
          <w:p w:rsidR="002B4001" w:rsidRPr="00863C07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B4001" w:rsidRPr="00863C07" w:rsidRDefault="002B4001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Kontinuirano </w:t>
            </w:r>
          </w:p>
        </w:tc>
        <w:tc>
          <w:tcPr>
            <w:tcW w:w="2655" w:type="dxa"/>
          </w:tcPr>
          <w:p w:rsidR="002B4001" w:rsidRPr="00520EAC" w:rsidRDefault="002B4001" w:rsidP="006E423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</w:tr>
      <w:tr w:rsidR="002B4001" w:rsidRPr="00520EAC" w:rsidTr="002E3F02">
        <w:trPr>
          <w:jc w:val="center"/>
        </w:trPr>
        <w:tc>
          <w:tcPr>
            <w:tcW w:w="2571" w:type="dxa"/>
            <w:vMerge/>
            <w:shd w:val="clear" w:color="auto" w:fill="DBE5F1"/>
          </w:tcPr>
          <w:p w:rsidR="002B4001" w:rsidRPr="00520EAC" w:rsidRDefault="002B4001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Ažuriranje baz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e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podataka o žrtvama trgovine osobama (razvrstani po spolu, dobi žrtava, državljanstvu)</w:t>
            </w:r>
          </w:p>
        </w:tc>
        <w:tc>
          <w:tcPr>
            <w:tcW w:w="2673" w:type="dxa"/>
          </w:tcPr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MS BiH, Odsjek za borbu protiv trgovin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u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osobama</w:t>
            </w: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2880" w:type="dxa"/>
            <w:vMerge/>
          </w:tcPr>
          <w:p w:rsidR="002B4001" w:rsidRPr="00863C07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B4001" w:rsidRPr="00863C07" w:rsidRDefault="002B4001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Kontinuirano </w:t>
            </w:r>
          </w:p>
        </w:tc>
        <w:tc>
          <w:tcPr>
            <w:tcW w:w="2655" w:type="dxa"/>
          </w:tcPr>
          <w:p w:rsidR="002B4001" w:rsidRPr="00520EAC" w:rsidRDefault="002B4001" w:rsidP="006E423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</w:tr>
      <w:tr w:rsidR="002B4001" w:rsidRPr="00520EAC" w:rsidTr="002E3F02">
        <w:trPr>
          <w:jc w:val="center"/>
        </w:trPr>
        <w:tc>
          <w:tcPr>
            <w:tcW w:w="2571" w:type="dxa"/>
            <w:vMerge/>
            <w:shd w:val="clear" w:color="auto" w:fill="DBE5F1"/>
          </w:tcPr>
          <w:p w:rsidR="002B4001" w:rsidRPr="00520EAC" w:rsidRDefault="002B4001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2B4001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Podrška programima za medicinsku i psiho-socijalnu pomoć žrtvama trgovine osobama kako bi se omogućila njihova reintegracija u društvo</w:t>
            </w: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73" w:type="dxa"/>
          </w:tcPr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Ministarstvo civilnih poslova BiH, Federalno ministarstvo zdravstva, Federalno ministarstvo rada i socijalne politike, Ministarstvo zdravstva i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lastRenderedPageBreak/>
              <w:t>socijalne zaštite RS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kantonalna ministarstva zdravstva, kantonalna ministarstva socijalne zaštite, centri za socijalni rad</w:t>
            </w: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Partneri: </w:t>
            </w: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NVOe i međunarodne organizacije</w:t>
            </w:r>
          </w:p>
        </w:tc>
        <w:tc>
          <w:tcPr>
            <w:tcW w:w="2880" w:type="dxa"/>
            <w:vMerge/>
          </w:tcPr>
          <w:p w:rsidR="002B4001" w:rsidRPr="0073587E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B4001" w:rsidRPr="0073587E" w:rsidRDefault="002B4001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2B4001" w:rsidRPr="0073587E" w:rsidRDefault="002B4001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B4001" w:rsidRPr="00520EAC" w:rsidTr="002E3F02">
        <w:trPr>
          <w:jc w:val="center"/>
        </w:trPr>
        <w:tc>
          <w:tcPr>
            <w:tcW w:w="2571" w:type="dxa"/>
            <w:vMerge/>
            <w:shd w:val="clear" w:color="auto" w:fill="DBE5F1"/>
            <w:vAlign w:val="center"/>
          </w:tcPr>
          <w:p w:rsidR="002B4001" w:rsidRPr="00520EAC" w:rsidRDefault="002B4001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2B4001" w:rsidRDefault="002B4001" w:rsidP="00695E09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Podrška programima za ekonomsko osnaživanje žena žrtava trgovine osobama</w:t>
            </w:r>
          </w:p>
          <w:p w:rsidR="002B4001" w:rsidRPr="00520EAC" w:rsidRDefault="002B4001" w:rsidP="00695E09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73" w:type="dxa"/>
          </w:tcPr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Federalni zavod za zapošljavanje, Zavod za zapošljavanje RS, kantonalne službe za zapošljavanje</w:t>
            </w: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Partneri: </w:t>
            </w: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NVOe i međunarodne organizacije</w:t>
            </w:r>
          </w:p>
        </w:tc>
        <w:tc>
          <w:tcPr>
            <w:tcW w:w="2880" w:type="dxa"/>
            <w:vMerge/>
          </w:tcPr>
          <w:p w:rsidR="002B4001" w:rsidRPr="0073587E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B4001" w:rsidRPr="0073587E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2B4001" w:rsidRPr="0073587E" w:rsidRDefault="002B4001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B4001" w:rsidRPr="00520EAC" w:rsidTr="002E3F02">
        <w:trPr>
          <w:trHeight w:val="2735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2B4001" w:rsidRPr="00520EAC" w:rsidRDefault="002B4001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2.1.2 </w:t>
            </w:r>
          </w:p>
          <w:p w:rsidR="002B4001" w:rsidRPr="00520EAC" w:rsidRDefault="002B4001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Omogućena izgradnja kapaciteta za borbu protiv trgovine osobama</w:t>
            </w:r>
          </w:p>
        </w:tc>
        <w:tc>
          <w:tcPr>
            <w:tcW w:w="3177" w:type="dxa"/>
          </w:tcPr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Provođenje  rodno odgovornih obuka za sudije, tužitelje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/ice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, policijske i druge službenike/ce  o primjenjivim zakonskim odredbama, uključujući i propise o zaštiti svjedoka trgovine osobama </w:t>
            </w:r>
          </w:p>
        </w:tc>
        <w:tc>
          <w:tcPr>
            <w:tcW w:w="2673" w:type="dxa"/>
          </w:tcPr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C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en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tar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za obuku sudija i tuži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la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ca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FBiH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C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en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tar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za obuku sudija i tuži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la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ca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RS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P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olicijsk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akademij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a MUP-a FBiH, Uprava za policijsko obrazovanje MUP-a RS</w:t>
            </w: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:</w:t>
            </w: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ARS BiH,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GC FBiH, GCRS</w:t>
            </w:r>
          </w:p>
        </w:tc>
        <w:tc>
          <w:tcPr>
            <w:tcW w:w="2880" w:type="dxa"/>
            <w:vMerge w:val="restart"/>
          </w:tcPr>
          <w:p w:rsidR="002B4001" w:rsidRDefault="002B4001" w:rsidP="002B4001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8E79D1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osoba koje su učestvovale u obukama za jačanje kapaciteta</w:t>
            </w:r>
          </w:p>
          <w:p w:rsidR="002B4001" w:rsidRDefault="002B4001" w:rsidP="002B4001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</w:p>
          <w:p w:rsidR="002B4001" w:rsidRPr="002B4001" w:rsidRDefault="002B4001" w:rsidP="002B4001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2B4001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i vrsta aktivnosti koje su uslijedile nakon obuka</w:t>
            </w:r>
          </w:p>
        </w:tc>
        <w:tc>
          <w:tcPr>
            <w:tcW w:w="1440" w:type="dxa"/>
          </w:tcPr>
          <w:p w:rsidR="002B4001" w:rsidRPr="008E79D1" w:rsidRDefault="002B4001" w:rsidP="002B4001">
            <w:pPr>
              <w:pStyle w:val="ListParagraph"/>
              <w:ind w:left="72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2B4001" w:rsidRPr="0073587E" w:rsidRDefault="002B4001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B4001" w:rsidRPr="00520EAC" w:rsidTr="002E3F02">
        <w:trPr>
          <w:trHeight w:val="1070"/>
          <w:jc w:val="center"/>
        </w:trPr>
        <w:tc>
          <w:tcPr>
            <w:tcW w:w="2571" w:type="dxa"/>
            <w:vMerge/>
            <w:shd w:val="clear" w:color="auto" w:fill="DBE5F1"/>
            <w:vAlign w:val="center"/>
          </w:tcPr>
          <w:p w:rsidR="002B4001" w:rsidRPr="00520EAC" w:rsidRDefault="002B4001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Formiranje stručnih timova za istragu krivičnih djela koja se odnose na trgovinu  osobama, što uključuje raspoređivanje odgovarajućeg profila i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lastRenderedPageBreak/>
              <w:t xml:space="preserve">potrebnog broja istražiteljica </w:t>
            </w:r>
          </w:p>
        </w:tc>
        <w:tc>
          <w:tcPr>
            <w:tcW w:w="2673" w:type="dxa"/>
          </w:tcPr>
          <w:p w:rsidR="002B4001" w:rsidRPr="00520EAC" w:rsidRDefault="002B4001" w:rsidP="006658D0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lastRenderedPageBreak/>
              <w:t>MS BiH (SIPA, Granična policija, Odsjek za borbu protiv trgovine ljudima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),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MUP FBiH, MUP RS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kantonalna ministarstva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lastRenderedPageBreak/>
              <w:t>unutrašnjih poslova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, policija B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rčko distrikta BiH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880" w:type="dxa"/>
            <w:vMerge/>
          </w:tcPr>
          <w:p w:rsidR="002B4001" w:rsidRPr="0073587E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B4001" w:rsidRPr="0073587E" w:rsidRDefault="002B4001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2B4001" w:rsidRPr="0073587E" w:rsidRDefault="002B4001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B4001" w:rsidRPr="00520EAC" w:rsidTr="002E3F02">
        <w:trPr>
          <w:trHeight w:val="629"/>
          <w:jc w:val="center"/>
        </w:trPr>
        <w:tc>
          <w:tcPr>
            <w:tcW w:w="2571" w:type="dxa"/>
            <w:vMerge/>
            <w:shd w:val="clear" w:color="auto" w:fill="DBE5F1"/>
            <w:vAlign w:val="center"/>
          </w:tcPr>
          <w:p w:rsidR="002B4001" w:rsidRPr="00520EAC" w:rsidRDefault="002B4001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2B4001" w:rsidRPr="00520EAC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Kontinuirano provođenje obuka za policijske inspektore/ice, istražitelje/ice SIPA-e, socijalne radnike/ce, medicinsko osoblje i obrazovni kadar, o problemu trgovine osobama, osobito ženama i djevojčicama, kao jednom od oblika ugrožavanja humane sigurnosti</w:t>
            </w:r>
          </w:p>
        </w:tc>
        <w:tc>
          <w:tcPr>
            <w:tcW w:w="2673" w:type="dxa"/>
          </w:tcPr>
          <w:p w:rsidR="002B4001" w:rsidRPr="00520EAC" w:rsidRDefault="002B4001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MS BiH (SIPA, Granična policija, Odsjek za borbu protiv trgovine ljudima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), MUP FBiH, MUP RS,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kantonalna ministarstva unutrašnjih poslova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, policija B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rčko distrikta BiH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</w:p>
          <w:p w:rsidR="002B4001" w:rsidRDefault="002B4001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Partneri: </w:t>
            </w:r>
          </w:p>
          <w:p w:rsidR="002B4001" w:rsidRPr="00520EAC" w:rsidRDefault="002B4001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NVOe i međunarodne organizacije</w:t>
            </w:r>
          </w:p>
        </w:tc>
        <w:tc>
          <w:tcPr>
            <w:tcW w:w="2880" w:type="dxa"/>
            <w:vMerge/>
          </w:tcPr>
          <w:p w:rsidR="002B4001" w:rsidRPr="0073587E" w:rsidRDefault="002B4001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B4001" w:rsidRPr="0073587E" w:rsidRDefault="002B4001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2B4001" w:rsidRPr="0073587E" w:rsidRDefault="002B4001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86115" w:rsidRPr="00520EAC" w:rsidTr="002E3F02">
        <w:trPr>
          <w:trHeight w:val="1844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786115" w:rsidRPr="00520EAC" w:rsidRDefault="00786115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2.1.3</w:t>
            </w:r>
          </w:p>
          <w:p w:rsidR="00786115" w:rsidRPr="00520EAC" w:rsidRDefault="00786115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Provedene aktivnosti za podizanje svijesti o problemu trgovine osobama</w:t>
            </w:r>
          </w:p>
        </w:tc>
        <w:tc>
          <w:tcPr>
            <w:tcW w:w="3177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Organizovanje aktivnosti za podizanja svijesti djece i mladih, te grupa sa posebni rizikom (Romi, djeca koja ne pohađaju školu) o različitim oblicima i štetnim posljedicama trgovine osobama </w:t>
            </w:r>
          </w:p>
        </w:tc>
        <w:tc>
          <w:tcPr>
            <w:tcW w:w="2673" w:type="dxa"/>
          </w:tcPr>
          <w:p w:rsidR="00786115" w:rsidRPr="00520EAC" w:rsidRDefault="00786115" w:rsidP="006658D0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MS BiH (SIPA, Granična policija, Odsjek za borbu protiv trgovine ljudima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), MUP FBiH, MUP RS, kantonalna ministarstva unutrašnjih poslova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, policija B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rčko distrikta BiH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Partneri: </w:t>
            </w: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NVOe i međunarodne organizacije</w:t>
            </w:r>
          </w:p>
        </w:tc>
        <w:tc>
          <w:tcPr>
            <w:tcW w:w="2880" w:type="dxa"/>
            <w:vMerge w:val="restart"/>
          </w:tcPr>
          <w:p w:rsidR="00786115" w:rsidRPr="008E79D1" w:rsidRDefault="00786115" w:rsidP="0078611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o</w:t>
            </w:r>
            <w:r w:rsidRPr="008E79D1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promotivnih aktivnosti za podizanje svijesti šire javnosti</w:t>
            </w:r>
          </w:p>
          <w:p w:rsidR="00786115" w:rsidRDefault="00786115" w:rsidP="0078611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bs-Latn-BA" w:eastAsia="hr-HR"/>
              </w:rPr>
            </w:pPr>
          </w:p>
          <w:p w:rsidR="00786115" w:rsidRPr="0073587E" w:rsidRDefault="00786115" w:rsidP="0078611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E79D1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Nivo do koje je povećana svijest o problemu trgovine osobama</w:t>
            </w:r>
          </w:p>
        </w:tc>
        <w:tc>
          <w:tcPr>
            <w:tcW w:w="1440" w:type="dxa"/>
          </w:tcPr>
          <w:p w:rsidR="00786115" w:rsidRPr="00786115" w:rsidRDefault="00786115" w:rsidP="0078611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86115">
              <w:rPr>
                <w:rFonts w:ascii="Arial" w:hAnsi="Arial" w:cs="Arial"/>
                <w:sz w:val="20"/>
                <w:szCs w:val="20"/>
                <w:lang w:val="bs-Latn-BA"/>
              </w:rPr>
              <w:t>Kontinuiran</w:t>
            </w:r>
          </w:p>
        </w:tc>
        <w:tc>
          <w:tcPr>
            <w:tcW w:w="2655" w:type="dxa"/>
          </w:tcPr>
          <w:p w:rsidR="00786115" w:rsidRPr="0073587E" w:rsidRDefault="00786115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86115" w:rsidRPr="00520EAC" w:rsidTr="002E3F02">
        <w:trPr>
          <w:trHeight w:val="1790"/>
          <w:jc w:val="center"/>
        </w:trPr>
        <w:tc>
          <w:tcPr>
            <w:tcW w:w="2571" w:type="dxa"/>
            <w:vMerge/>
            <w:shd w:val="clear" w:color="auto" w:fill="DBE5F1"/>
          </w:tcPr>
          <w:p w:rsidR="00786115" w:rsidRPr="00520EAC" w:rsidRDefault="00786115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Podizanje svijesti šire javnosti o pojavnim oblicima trgovine  osobama (uključujući prosjačenje i radnu eksploataciju)</w:t>
            </w:r>
          </w:p>
        </w:tc>
        <w:tc>
          <w:tcPr>
            <w:tcW w:w="2673" w:type="dxa"/>
          </w:tcPr>
          <w:p w:rsidR="00786115" w:rsidRPr="00520EAC" w:rsidRDefault="00786115" w:rsidP="006658D0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MS BiH (SIPA, Granična policija, Odsjek za borbu protiv trgovine ljudima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), MUP FBiH, MUP RS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,,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kantonalna ministarstva a unutrašnjih poslova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, policija B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rčko distrikta BiH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lastRenderedPageBreak/>
              <w:t xml:space="preserve">Partneri: </w:t>
            </w: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NVOe i međunarodne organizacije</w:t>
            </w:r>
          </w:p>
        </w:tc>
        <w:tc>
          <w:tcPr>
            <w:tcW w:w="2880" w:type="dxa"/>
            <w:vMerge/>
          </w:tcPr>
          <w:p w:rsidR="00786115" w:rsidRPr="0073587E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786115" w:rsidRPr="0073587E" w:rsidRDefault="00786115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786115" w:rsidRPr="0073587E" w:rsidRDefault="00786115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86115" w:rsidRPr="00520EAC" w:rsidTr="002E3F02">
        <w:trPr>
          <w:jc w:val="center"/>
        </w:trPr>
        <w:tc>
          <w:tcPr>
            <w:tcW w:w="2571" w:type="dxa"/>
            <w:vMerge/>
            <w:shd w:val="clear" w:color="auto" w:fill="DBE5F1"/>
            <w:vAlign w:val="center"/>
          </w:tcPr>
          <w:p w:rsidR="00786115" w:rsidRPr="00520EAC" w:rsidRDefault="00786115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786115" w:rsidRDefault="00786115" w:rsidP="008B018B">
            <w:pPr>
              <w:spacing w:after="0"/>
              <w:ind w:left="-28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Promoviranje krimolovca - telefonske linije za anonimno prijavljivanje slučajeva trgovine osobama</w:t>
            </w:r>
          </w:p>
          <w:p w:rsidR="00786115" w:rsidRPr="00520EAC" w:rsidRDefault="00786115" w:rsidP="008B018B">
            <w:pPr>
              <w:spacing w:after="0"/>
              <w:ind w:left="-28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73" w:type="dxa"/>
          </w:tcPr>
          <w:p w:rsidR="00786115" w:rsidRPr="00520EAC" w:rsidRDefault="00786115" w:rsidP="006658D0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MS BiH (SIPA, Granična policija, Odsjek za borbu protiv trgovine ljudima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), MUP FBiH, MUP RS,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kantonalna ministarstva unutrašnjih poslova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, policija B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rčko distrikta BiH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Partneri: </w:t>
            </w: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NVOe i međunarodne organizacije</w:t>
            </w:r>
          </w:p>
        </w:tc>
        <w:tc>
          <w:tcPr>
            <w:tcW w:w="2880" w:type="dxa"/>
            <w:vMerge/>
          </w:tcPr>
          <w:p w:rsidR="00786115" w:rsidRPr="0073587E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786115" w:rsidRPr="0073587E" w:rsidRDefault="00786115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786115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86115" w:rsidRPr="00520EAC" w:rsidTr="002E3F02">
        <w:trPr>
          <w:trHeight w:val="526"/>
          <w:jc w:val="center"/>
        </w:trPr>
        <w:tc>
          <w:tcPr>
            <w:tcW w:w="8421" w:type="dxa"/>
            <w:gridSpan w:val="3"/>
            <w:shd w:val="clear" w:color="auto" w:fill="B8CCE4"/>
            <w:vAlign w:val="center"/>
          </w:tcPr>
          <w:p w:rsidR="00786115" w:rsidRPr="00353564" w:rsidRDefault="00786115" w:rsidP="008E238B">
            <w:pPr>
              <w:spacing w:after="0"/>
              <w:ind w:left="2463" w:hanging="2463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Srednjoročni cilj 2.</w:t>
            </w: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2</w:t>
            </w: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:</w:t>
            </w:r>
            <w:r w:rsidRPr="00520EAC">
              <w:rPr>
                <w:lang w:val="bs-Latn-BA"/>
              </w:rPr>
              <w:t xml:space="preserve"> </w:t>
            </w: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Poboljšana podrška  i pomoć ženama i djevojčicama </w:t>
            </w: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 koje su preživjele</w:t>
            </w: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 seksualno nasilj</w:t>
            </w: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e</w:t>
            </w: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 tokom </w:t>
            </w: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i nakon </w:t>
            </w: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rat</w:t>
            </w: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a </w:t>
            </w:r>
          </w:p>
        </w:tc>
        <w:tc>
          <w:tcPr>
            <w:tcW w:w="6975" w:type="dxa"/>
            <w:gridSpan w:val="3"/>
            <w:shd w:val="clear" w:color="auto" w:fill="B8CCE4"/>
          </w:tcPr>
          <w:p w:rsidR="00786115" w:rsidRDefault="00786115" w:rsidP="00F466A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Indikatori:</w:t>
            </w:r>
          </w:p>
          <w:p w:rsidR="00786115" w:rsidRPr="008E238B" w:rsidRDefault="00786115" w:rsidP="008E238B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8E238B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# žrtava koje su obuhvaćene programima podrške i rehabilitacije </w:t>
            </w:r>
          </w:p>
          <w:p w:rsidR="00786115" w:rsidRPr="008E238B" w:rsidRDefault="00786115" w:rsidP="008E238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lang w:val="bs-Latn-BA"/>
              </w:rPr>
            </w:pPr>
            <w:r w:rsidRPr="008E238B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Stepen održivosti programa podrške i pomoći ženama i djevojčicama, žrtvama seksualnog nasilja tokom i nakon rata</w:t>
            </w:r>
          </w:p>
        </w:tc>
      </w:tr>
      <w:tr w:rsidR="00786115" w:rsidRPr="00520EAC" w:rsidTr="002E3F02">
        <w:trPr>
          <w:trHeight w:val="458"/>
          <w:jc w:val="center"/>
        </w:trPr>
        <w:tc>
          <w:tcPr>
            <w:tcW w:w="2571" w:type="dxa"/>
            <w:shd w:val="clear" w:color="auto" w:fill="DBE5F1"/>
            <w:vAlign w:val="center"/>
          </w:tcPr>
          <w:p w:rsidR="00786115" w:rsidRPr="00520EAC" w:rsidRDefault="00786115" w:rsidP="00F22D7F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Očekivani rezultat</w:t>
            </w:r>
          </w:p>
        </w:tc>
        <w:tc>
          <w:tcPr>
            <w:tcW w:w="3177" w:type="dxa"/>
            <w:vAlign w:val="center"/>
          </w:tcPr>
          <w:p w:rsidR="00786115" w:rsidRPr="00520EAC" w:rsidRDefault="00786115" w:rsidP="00F22D7F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Aktivnost</w:t>
            </w:r>
          </w:p>
        </w:tc>
        <w:tc>
          <w:tcPr>
            <w:tcW w:w="2673" w:type="dxa"/>
            <w:vAlign w:val="center"/>
          </w:tcPr>
          <w:p w:rsidR="00786115" w:rsidRPr="00520EAC" w:rsidRDefault="00786115" w:rsidP="00F22D7F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Nosilac</w:t>
            </w:r>
          </w:p>
        </w:tc>
        <w:tc>
          <w:tcPr>
            <w:tcW w:w="2880" w:type="dxa"/>
            <w:vAlign w:val="center"/>
          </w:tcPr>
          <w:p w:rsidR="00786115" w:rsidRPr="00520EAC" w:rsidRDefault="00786115" w:rsidP="00786115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>Indikatori</w:t>
            </w: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86115" w:rsidRPr="00520EAC" w:rsidRDefault="00786115" w:rsidP="00F22D7F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Rok</w:t>
            </w:r>
          </w:p>
        </w:tc>
        <w:tc>
          <w:tcPr>
            <w:tcW w:w="2655" w:type="dxa"/>
            <w:vAlign w:val="center"/>
          </w:tcPr>
          <w:p w:rsidR="00786115" w:rsidRPr="00520EAC" w:rsidRDefault="002E3F02" w:rsidP="006E423B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>Komentari (preciziranje aktivnosti, budžetska sredstva itd)</w:t>
            </w:r>
          </w:p>
        </w:tc>
      </w:tr>
      <w:tr w:rsidR="00786115" w:rsidRPr="00520EAC" w:rsidTr="002E3F02">
        <w:trPr>
          <w:trHeight w:val="649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786115" w:rsidRPr="00520EAC" w:rsidRDefault="00786115" w:rsidP="00F22D7F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2.</w:t>
            </w:r>
            <w:r>
              <w:rPr>
                <w:rFonts w:ascii="Arial" w:hAnsi="Arial" w:cs="Arial"/>
                <w:b/>
                <w:szCs w:val="24"/>
                <w:lang w:val="bs-Latn-BA"/>
              </w:rPr>
              <w:t>2</w:t>
            </w: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.1 </w:t>
            </w:r>
          </w:p>
          <w:p w:rsidR="00786115" w:rsidRPr="00520EAC" w:rsidRDefault="00786115" w:rsidP="00F22D7F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Poboljšan pravni okvir i mehanizmi za ostvarivanje prava žrtava </w:t>
            </w:r>
            <w:r>
              <w:rPr>
                <w:rFonts w:ascii="Arial" w:hAnsi="Arial" w:cs="Arial"/>
                <w:b/>
                <w:szCs w:val="24"/>
                <w:lang w:val="bs-Latn-BA"/>
              </w:rPr>
              <w:t xml:space="preserve">seksualnog nasilja tokom i nakon </w:t>
            </w:r>
            <w:r>
              <w:rPr>
                <w:rFonts w:ascii="Arial" w:hAnsi="Arial" w:cs="Arial"/>
                <w:b/>
                <w:szCs w:val="24"/>
                <w:lang w:val="bs-Latn-BA"/>
              </w:rPr>
              <w:lastRenderedPageBreak/>
              <w:t>rata</w:t>
            </w:r>
          </w:p>
        </w:tc>
        <w:tc>
          <w:tcPr>
            <w:tcW w:w="3177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lastRenderedPageBreak/>
              <w:t xml:space="preserve">Izdvajanje više reasursa i istražnih kapaciteta za smanjenje broja i rješavanju zaostalih sudskih sporova </w:t>
            </w:r>
          </w:p>
        </w:tc>
        <w:tc>
          <w:tcPr>
            <w:tcW w:w="2673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Ministarstvo pravde BiH, Ministarstvo pravde FBiH, Ministarstvo pravde RS, Visoko sudsko tužilačko vijeće (VSTV)</w:t>
            </w:r>
          </w:p>
        </w:tc>
        <w:tc>
          <w:tcPr>
            <w:tcW w:w="2880" w:type="dxa"/>
            <w:vMerge w:val="restart"/>
          </w:tcPr>
          <w:p w:rsidR="00786115" w:rsidRPr="00786115" w:rsidRDefault="00786115" w:rsidP="008B018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AD7277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# novih pravnih mjera, programa, politika i smjernica usvojenih s ciljem zaštite svjedoka i žrtava seksualnog nasilja tokom i nakon rata </w:t>
            </w:r>
          </w:p>
        </w:tc>
        <w:tc>
          <w:tcPr>
            <w:tcW w:w="1440" w:type="dxa"/>
          </w:tcPr>
          <w:p w:rsidR="00786115" w:rsidRDefault="00786115" w:rsidP="00786115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  <w:p w:rsidR="00786115" w:rsidRPr="0073587E" w:rsidRDefault="00786115" w:rsidP="00786115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55" w:type="dxa"/>
          </w:tcPr>
          <w:p w:rsidR="00786115" w:rsidRPr="0073587E" w:rsidRDefault="00786115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86115" w:rsidRPr="00520EAC" w:rsidTr="002E3F02">
        <w:trPr>
          <w:trHeight w:val="622"/>
          <w:jc w:val="center"/>
        </w:trPr>
        <w:tc>
          <w:tcPr>
            <w:tcW w:w="2571" w:type="dxa"/>
            <w:vMerge/>
            <w:shd w:val="clear" w:color="auto" w:fill="DBE5F1"/>
            <w:vAlign w:val="center"/>
          </w:tcPr>
          <w:p w:rsidR="00786115" w:rsidRPr="00520EAC" w:rsidRDefault="00786115" w:rsidP="00F22D7F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Izmijena krivičnih zakona uključujući definicije seksualnog  nasilјa tokom rata u skladu sa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lastRenderedPageBreak/>
              <w:t>međunarodnim standardima</w:t>
            </w:r>
          </w:p>
        </w:tc>
        <w:tc>
          <w:tcPr>
            <w:tcW w:w="2673" w:type="dxa"/>
          </w:tcPr>
          <w:p w:rsidR="00786115" w:rsidRPr="00C32442" w:rsidRDefault="00786115" w:rsidP="00A70EA8">
            <w:pPr>
              <w:spacing w:after="0"/>
              <w:rPr>
                <w:rFonts w:ascii="Arial" w:hAnsi="Arial" w:cs="Arial"/>
                <w:b/>
                <w:color w:val="FF0000"/>
                <w:szCs w:val="24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lastRenderedPageBreak/>
              <w:t xml:space="preserve">Ministarstvo pravde BiH, Ministarstvo pravde FBiH, Ministarstvo pravde RS, </w:t>
            </w: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lastRenderedPageBreak/>
              <w:t>VSTV</w:t>
            </w:r>
          </w:p>
        </w:tc>
        <w:tc>
          <w:tcPr>
            <w:tcW w:w="2880" w:type="dxa"/>
            <w:vMerge/>
          </w:tcPr>
          <w:p w:rsidR="00786115" w:rsidRPr="0073587E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786115" w:rsidRPr="0073587E" w:rsidRDefault="00786115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2014.-2015.</w:t>
            </w:r>
          </w:p>
        </w:tc>
        <w:tc>
          <w:tcPr>
            <w:tcW w:w="2655" w:type="dxa"/>
          </w:tcPr>
          <w:p w:rsidR="00786115" w:rsidRPr="0073587E" w:rsidRDefault="00786115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86115" w:rsidRPr="00520EAC" w:rsidTr="002E3F02">
        <w:trPr>
          <w:trHeight w:val="268"/>
          <w:jc w:val="center"/>
        </w:trPr>
        <w:tc>
          <w:tcPr>
            <w:tcW w:w="2571" w:type="dxa"/>
            <w:vMerge/>
            <w:shd w:val="clear" w:color="auto" w:fill="DBE5F1"/>
            <w:vAlign w:val="center"/>
          </w:tcPr>
          <w:p w:rsidR="00786115" w:rsidRPr="00520EAC" w:rsidRDefault="00786115" w:rsidP="00F22D7F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Razvijanje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i prilagođavanje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smjernica i standarda za provedbu program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zaštite svjedoka u BiH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 potrebama žena koje su preživjele seksualno nasilje tokom rata</w:t>
            </w:r>
          </w:p>
        </w:tc>
        <w:tc>
          <w:tcPr>
            <w:tcW w:w="2673" w:type="dxa"/>
          </w:tcPr>
          <w:p w:rsidR="00786115" w:rsidRPr="00C32442" w:rsidRDefault="00786115" w:rsidP="008B018B">
            <w:pPr>
              <w:spacing w:after="0"/>
              <w:rPr>
                <w:rFonts w:ascii="Arial" w:hAnsi="Arial" w:cs="Arial"/>
                <w:b/>
                <w:color w:val="FF0000"/>
                <w:szCs w:val="24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Ministarstvo pravde BiH, Ministarstvo pravde FBiH, Ministarstvo pravde RS, VSTV</w:t>
            </w:r>
          </w:p>
        </w:tc>
        <w:tc>
          <w:tcPr>
            <w:tcW w:w="2880" w:type="dxa"/>
            <w:vMerge/>
          </w:tcPr>
          <w:p w:rsidR="00786115" w:rsidRPr="0073587E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786115" w:rsidRPr="0073587E" w:rsidRDefault="00786115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2014.-2015.</w:t>
            </w:r>
          </w:p>
        </w:tc>
        <w:tc>
          <w:tcPr>
            <w:tcW w:w="2655" w:type="dxa"/>
          </w:tcPr>
          <w:p w:rsidR="00786115" w:rsidRPr="0073587E" w:rsidRDefault="00786115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86115" w:rsidRPr="00520EAC" w:rsidTr="002E3F02">
        <w:trPr>
          <w:trHeight w:val="827"/>
          <w:jc w:val="center"/>
        </w:trPr>
        <w:tc>
          <w:tcPr>
            <w:tcW w:w="2571" w:type="dxa"/>
            <w:vMerge/>
            <w:shd w:val="clear" w:color="auto" w:fill="DBE5F1"/>
            <w:vAlign w:val="center"/>
          </w:tcPr>
          <w:p w:rsidR="00786115" w:rsidRPr="00520EAC" w:rsidRDefault="00786115" w:rsidP="00F22D7F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Uspostavljanje održivog i operativnog programa zaštite svjedoka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i žrtava seksulanog nasilja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na nivou okružnih i kantonalnih sudova</w:t>
            </w:r>
          </w:p>
        </w:tc>
        <w:tc>
          <w:tcPr>
            <w:tcW w:w="2673" w:type="dxa"/>
          </w:tcPr>
          <w:p w:rsidR="00786115" w:rsidRPr="00C32442" w:rsidRDefault="00786115" w:rsidP="008B018B">
            <w:pPr>
              <w:spacing w:after="0"/>
              <w:rPr>
                <w:rFonts w:ascii="Arial" w:hAnsi="Arial" w:cs="Arial"/>
                <w:b/>
                <w:color w:val="FF0000"/>
                <w:szCs w:val="24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Ministarstvo pravde BiH, Ministarstvo pravde FBiH, Ministastvo pravde RS, VSTV</w:t>
            </w:r>
          </w:p>
        </w:tc>
        <w:tc>
          <w:tcPr>
            <w:tcW w:w="2880" w:type="dxa"/>
            <w:vMerge/>
          </w:tcPr>
          <w:p w:rsidR="00786115" w:rsidRPr="0073587E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786115" w:rsidRPr="0073587E" w:rsidRDefault="00786115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2014.-2015.</w:t>
            </w:r>
          </w:p>
        </w:tc>
        <w:tc>
          <w:tcPr>
            <w:tcW w:w="2655" w:type="dxa"/>
          </w:tcPr>
          <w:p w:rsidR="00786115" w:rsidRPr="0073587E" w:rsidRDefault="00786115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86115" w:rsidRPr="00520EAC" w:rsidTr="002E3F02">
        <w:trPr>
          <w:trHeight w:val="410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786115" w:rsidRPr="00520EAC" w:rsidRDefault="00786115" w:rsidP="00F22D7F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2.</w:t>
            </w:r>
            <w:r>
              <w:rPr>
                <w:rFonts w:ascii="Arial" w:hAnsi="Arial" w:cs="Arial"/>
                <w:b/>
                <w:szCs w:val="24"/>
                <w:lang w:val="bs-Latn-BA"/>
              </w:rPr>
              <w:t>2</w:t>
            </w: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.2 </w:t>
            </w:r>
          </w:p>
          <w:p w:rsidR="00786115" w:rsidRPr="00520EAC" w:rsidRDefault="00786115" w:rsidP="00F22D7F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Kompenzacija i beneficije/ rehabilitacija dostupni ženama i djevojčicama žrtvama </w:t>
            </w:r>
            <w:r>
              <w:rPr>
                <w:rFonts w:ascii="Arial" w:hAnsi="Arial" w:cs="Arial"/>
                <w:b/>
                <w:szCs w:val="24"/>
                <w:lang w:val="bs-Latn-BA"/>
              </w:rPr>
              <w:t>seksualnog nasilja</w:t>
            </w: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bs-Latn-BA"/>
              </w:rPr>
              <w:t>tokom i nakon rata</w:t>
            </w:r>
          </w:p>
        </w:tc>
        <w:tc>
          <w:tcPr>
            <w:tcW w:w="3177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353564">
              <w:rPr>
                <w:rFonts w:ascii="Arial" w:hAnsi="Arial" w:cs="Arial"/>
                <w:sz w:val="20"/>
                <w:szCs w:val="20"/>
                <w:lang w:val="bs-Latn-BA"/>
              </w:rPr>
              <w:t xml:space="preserve">Uspostavljanje modela sveobuhvatne podrške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i brige o </w:t>
            </w:r>
            <w:r w:rsidRPr="00353564">
              <w:rPr>
                <w:rFonts w:ascii="Arial" w:hAnsi="Arial" w:cs="Arial"/>
                <w:sz w:val="20"/>
                <w:szCs w:val="20"/>
                <w:lang w:val="bs-Latn-BA"/>
              </w:rPr>
              <w:t>ženama koje su preživjele seksualno nasilje tokom i nakon rata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s ciljem ujednačenog pristupa uslugama pravne, psihosocijalne i finansijske pomoći, bez obzira na prebivalište</w:t>
            </w:r>
          </w:p>
        </w:tc>
        <w:tc>
          <w:tcPr>
            <w:tcW w:w="2673" w:type="dxa"/>
          </w:tcPr>
          <w:p w:rsidR="00786115" w:rsidRPr="00C32442" w:rsidRDefault="00786115" w:rsidP="008B018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MLJPI BiH/ ARS BiH, GC FBiH, GCRS</w:t>
            </w: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  <w:t>Partneri:</w:t>
            </w: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NVOe i međunarodne organizacije</w:t>
            </w:r>
          </w:p>
        </w:tc>
        <w:tc>
          <w:tcPr>
            <w:tcW w:w="2880" w:type="dxa"/>
            <w:vMerge w:val="restart"/>
          </w:tcPr>
          <w:p w:rsidR="00786115" w:rsidRPr="00AD7277" w:rsidRDefault="00786115" w:rsidP="00786115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AD7277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# i vrsta programa za podršku žrtvama silovanja tokom i nakon rata </w:t>
            </w:r>
          </w:p>
          <w:p w:rsidR="00786115" w:rsidRPr="00C1167A" w:rsidRDefault="00786115" w:rsidP="0078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bs-Latn-BA" w:eastAsia="hr-HR"/>
              </w:rPr>
            </w:pPr>
          </w:p>
          <w:p w:rsidR="00786115" w:rsidRPr="00AD7277" w:rsidRDefault="00786115" w:rsidP="0078611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AD7277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profesionalaca koji su prošli obuke za jačanje kapaciteta za efektivno pružanje usluga žrtvama</w:t>
            </w:r>
          </w:p>
          <w:p w:rsidR="00786115" w:rsidRDefault="00786115" w:rsidP="0078611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bs-Latn-BA" w:eastAsia="hr-HR"/>
              </w:rPr>
            </w:pPr>
          </w:p>
          <w:p w:rsidR="00786115" w:rsidRPr="0073587E" w:rsidRDefault="00786115" w:rsidP="0078611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AD7277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Nivo koordinacije između nadležnih institucija u pružanju pomoći žrtvama silovanja tokom I nakon rata</w:t>
            </w:r>
          </w:p>
        </w:tc>
        <w:tc>
          <w:tcPr>
            <w:tcW w:w="1440" w:type="dxa"/>
          </w:tcPr>
          <w:p w:rsidR="00786115" w:rsidRPr="00786115" w:rsidRDefault="00786115" w:rsidP="007861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786115">
              <w:rPr>
                <w:rFonts w:ascii="Arial" w:hAnsi="Arial" w:cs="Arial"/>
                <w:sz w:val="20"/>
                <w:szCs w:val="20"/>
                <w:lang w:val="bs-Latn-BA"/>
              </w:rPr>
              <w:t>2014.-2015.</w:t>
            </w:r>
          </w:p>
          <w:p w:rsidR="00786115" w:rsidRPr="00AD7277" w:rsidRDefault="00786115" w:rsidP="0078611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55" w:type="dxa"/>
          </w:tcPr>
          <w:p w:rsidR="00786115" w:rsidRPr="0073587E" w:rsidRDefault="00786115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86115" w:rsidRPr="00520EAC" w:rsidTr="002E3F02">
        <w:trPr>
          <w:trHeight w:val="1072"/>
          <w:jc w:val="center"/>
        </w:trPr>
        <w:tc>
          <w:tcPr>
            <w:tcW w:w="2571" w:type="dxa"/>
            <w:vMerge/>
            <w:shd w:val="clear" w:color="auto" w:fill="DBE5F1"/>
          </w:tcPr>
          <w:p w:rsidR="00786115" w:rsidRPr="00520EAC" w:rsidRDefault="00786115" w:rsidP="00F22D7F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Jačanje kapaciteta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i saradnje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institucija i ustanova odgovornih za brigu i ostvarivanje prava žena žrtva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seksualnog  nasilja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tokom i nakon rata (centri za socijalni rad,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sudije i tužioci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zdravstvene ustanove, itd), što posebno uključuje rad u lokalnim zajednicama</w:t>
            </w:r>
          </w:p>
        </w:tc>
        <w:tc>
          <w:tcPr>
            <w:tcW w:w="2673" w:type="dxa"/>
          </w:tcPr>
          <w:p w:rsidR="00786115" w:rsidRPr="00C32442" w:rsidRDefault="00786115" w:rsidP="008B018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MLJPI BiH/ ARS BiH, GC FBiH, GCRS</w:t>
            </w: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  <w:t>Partneri:</w:t>
            </w: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b/>
                <w:color w:val="FF0000"/>
                <w:szCs w:val="24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NVOe i međunarodne organizacije</w:t>
            </w:r>
          </w:p>
        </w:tc>
        <w:tc>
          <w:tcPr>
            <w:tcW w:w="2880" w:type="dxa"/>
            <w:vMerge/>
          </w:tcPr>
          <w:p w:rsidR="00786115" w:rsidRPr="0073587E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786115" w:rsidRPr="0073587E" w:rsidRDefault="00786115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2014.-2015.</w:t>
            </w:r>
          </w:p>
        </w:tc>
        <w:tc>
          <w:tcPr>
            <w:tcW w:w="2655" w:type="dxa"/>
          </w:tcPr>
          <w:p w:rsidR="00786115" w:rsidRPr="0073587E" w:rsidRDefault="00786115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86115" w:rsidRPr="00520EAC" w:rsidTr="002E3F02">
        <w:trPr>
          <w:trHeight w:val="1160"/>
          <w:jc w:val="center"/>
        </w:trPr>
        <w:tc>
          <w:tcPr>
            <w:tcW w:w="2571" w:type="dxa"/>
            <w:vMerge/>
            <w:shd w:val="clear" w:color="auto" w:fill="DBE5F1"/>
          </w:tcPr>
          <w:p w:rsidR="00786115" w:rsidRPr="00520EAC" w:rsidRDefault="00786115" w:rsidP="00F22D7F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Nastavak podrške programima za osnaživanje žena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-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žrtava rata, unutar  udruženja koja se bave ovim pitanjima</w:t>
            </w:r>
          </w:p>
        </w:tc>
        <w:tc>
          <w:tcPr>
            <w:tcW w:w="2673" w:type="dxa"/>
          </w:tcPr>
          <w:p w:rsidR="00786115" w:rsidRPr="00C32442" w:rsidRDefault="00786115" w:rsidP="008B018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MLJPI BiH/ ARS BiH, GC FBiH, GCRS, Republički centar za istraživanje rata, ratnih zločina i traženje nestalih lica u RS</w:t>
            </w: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  <w:t>Partneri:</w:t>
            </w: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b/>
                <w:color w:val="FF0000"/>
                <w:szCs w:val="24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NVOe i međunarodne organizacije</w:t>
            </w:r>
          </w:p>
        </w:tc>
        <w:tc>
          <w:tcPr>
            <w:tcW w:w="2880" w:type="dxa"/>
            <w:vMerge/>
          </w:tcPr>
          <w:p w:rsidR="00786115" w:rsidRPr="0073587E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786115" w:rsidRPr="0073587E" w:rsidRDefault="00786115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786115" w:rsidRPr="0073587E" w:rsidRDefault="00786115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86115" w:rsidRPr="00520EAC" w:rsidTr="002E3F02">
        <w:trPr>
          <w:trHeight w:val="1160"/>
          <w:jc w:val="center"/>
        </w:trPr>
        <w:tc>
          <w:tcPr>
            <w:tcW w:w="2571" w:type="dxa"/>
            <w:vMerge/>
            <w:shd w:val="clear" w:color="auto" w:fill="DBE5F1"/>
          </w:tcPr>
          <w:p w:rsidR="00786115" w:rsidRPr="00520EAC" w:rsidRDefault="00786115" w:rsidP="00F22D7F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Podrška programima za ekonomsko osnaživanje žena  žr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tva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seksualnog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nasilja tokom i nakon rata (programi dokvalifikacije, prekvalifikacije, samozapošljavanja i sl.)</w:t>
            </w:r>
          </w:p>
        </w:tc>
        <w:tc>
          <w:tcPr>
            <w:tcW w:w="2673" w:type="dxa"/>
          </w:tcPr>
          <w:p w:rsidR="00786115" w:rsidRPr="00C32442" w:rsidRDefault="00786115" w:rsidP="008B018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MLJPI BiH/ ARS BiH</w:t>
            </w: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  <w:t>Partneri:</w:t>
            </w: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b/>
                <w:color w:val="FF0000"/>
                <w:szCs w:val="24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NVOe i međunarodne organizacije</w:t>
            </w:r>
          </w:p>
        </w:tc>
        <w:tc>
          <w:tcPr>
            <w:tcW w:w="2880" w:type="dxa"/>
            <w:vMerge/>
          </w:tcPr>
          <w:p w:rsidR="00786115" w:rsidRPr="0073587E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786115" w:rsidRPr="0073587E" w:rsidRDefault="00786115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2014.-2015.</w:t>
            </w:r>
          </w:p>
        </w:tc>
        <w:tc>
          <w:tcPr>
            <w:tcW w:w="2655" w:type="dxa"/>
          </w:tcPr>
          <w:p w:rsidR="00786115" w:rsidRPr="0073587E" w:rsidRDefault="00786115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86115" w:rsidRPr="00520EAC" w:rsidTr="002E3F02">
        <w:trPr>
          <w:trHeight w:val="552"/>
          <w:jc w:val="center"/>
        </w:trPr>
        <w:tc>
          <w:tcPr>
            <w:tcW w:w="8421" w:type="dxa"/>
            <w:gridSpan w:val="3"/>
            <w:shd w:val="clear" w:color="auto" w:fill="B8CCE4"/>
            <w:vAlign w:val="center"/>
          </w:tcPr>
          <w:p w:rsidR="00786115" w:rsidRPr="00520EAC" w:rsidRDefault="00786115" w:rsidP="00F466A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Srednjoročni cilj 2.</w:t>
            </w: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3</w:t>
            </w: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:</w:t>
            </w:r>
            <w:r w:rsidRPr="00520EAC">
              <w:rPr>
                <w:lang w:val="bs-Latn-BA"/>
              </w:rPr>
              <w:t xml:space="preserve"> </w:t>
            </w: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Smanjena opasnost od mina u BiH</w:t>
            </w:r>
          </w:p>
        </w:tc>
        <w:tc>
          <w:tcPr>
            <w:tcW w:w="6975" w:type="dxa"/>
            <w:gridSpan w:val="3"/>
            <w:shd w:val="clear" w:color="auto" w:fill="B8CCE4"/>
          </w:tcPr>
          <w:p w:rsidR="00786115" w:rsidRDefault="00786115" w:rsidP="00F466A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Indikatori:</w:t>
            </w:r>
          </w:p>
          <w:p w:rsidR="00786115" w:rsidRPr="00AD7277" w:rsidRDefault="00786115" w:rsidP="00F466AB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AD7277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Stepen uključenosti komponente ravnopravnosti spolova u  programe, mjere i aktivnosti za deminiranje</w:t>
            </w:r>
          </w:p>
        </w:tc>
      </w:tr>
      <w:tr w:rsidR="00786115" w:rsidRPr="00520EAC" w:rsidTr="002E3F02">
        <w:trPr>
          <w:trHeight w:val="512"/>
          <w:jc w:val="center"/>
        </w:trPr>
        <w:tc>
          <w:tcPr>
            <w:tcW w:w="2571" w:type="dxa"/>
            <w:shd w:val="clear" w:color="auto" w:fill="DBE5F1"/>
            <w:vAlign w:val="center"/>
          </w:tcPr>
          <w:p w:rsidR="00786115" w:rsidRPr="00520EAC" w:rsidRDefault="00786115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Očekivani rezultat</w:t>
            </w:r>
          </w:p>
        </w:tc>
        <w:tc>
          <w:tcPr>
            <w:tcW w:w="3177" w:type="dxa"/>
            <w:vAlign w:val="center"/>
          </w:tcPr>
          <w:p w:rsidR="00786115" w:rsidRPr="00520EAC" w:rsidRDefault="00786115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Aktivnost</w:t>
            </w:r>
          </w:p>
        </w:tc>
        <w:tc>
          <w:tcPr>
            <w:tcW w:w="2673" w:type="dxa"/>
            <w:vAlign w:val="center"/>
          </w:tcPr>
          <w:p w:rsidR="00786115" w:rsidRPr="00520EAC" w:rsidRDefault="00786115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Nosilac</w:t>
            </w:r>
          </w:p>
        </w:tc>
        <w:tc>
          <w:tcPr>
            <w:tcW w:w="2880" w:type="dxa"/>
            <w:vAlign w:val="center"/>
          </w:tcPr>
          <w:p w:rsidR="00786115" w:rsidRPr="00520EAC" w:rsidRDefault="00786115" w:rsidP="00786115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>Indikatori</w:t>
            </w: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86115" w:rsidRPr="00520EAC" w:rsidRDefault="00786115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Rok</w:t>
            </w:r>
          </w:p>
        </w:tc>
        <w:tc>
          <w:tcPr>
            <w:tcW w:w="2655" w:type="dxa"/>
            <w:vAlign w:val="center"/>
          </w:tcPr>
          <w:p w:rsidR="00786115" w:rsidRPr="00520EAC" w:rsidRDefault="002E3F02" w:rsidP="006E423B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>Komentari (preciziranje aktivnosti, budžetska sredstva itd)</w:t>
            </w:r>
          </w:p>
        </w:tc>
      </w:tr>
      <w:tr w:rsidR="00786115" w:rsidRPr="00520EAC" w:rsidTr="002E3F02">
        <w:trPr>
          <w:trHeight w:val="1430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786115" w:rsidRPr="00520EAC" w:rsidRDefault="00786115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2.</w:t>
            </w:r>
            <w:r>
              <w:rPr>
                <w:rFonts w:ascii="Arial" w:hAnsi="Arial" w:cs="Arial"/>
                <w:b/>
                <w:szCs w:val="24"/>
                <w:lang w:val="bs-Latn-BA"/>
              </w:rPr>
              <w:t>3</w:t>
            </w: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.1</w:t>
            </w:r>
          </w:p>
          <w:p w:rsidR="00786115" w:rsidRPr="00520EAC" w:rsidRDefault="00786115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Primjenjuju se instrumenti i mjere za smanjenje opasnosti od mina </w:t>
            </w:r>
          </w:p>
        </w:tc>
        <w:tc>
          <w:tcPr>
            <w:tcW w:w="3177" w:type="dxa"/>
          </w:tcPr>
          <w:p w:rsidR="00786115" w:rsidRPr="00520EAC" w:rsidRDefault="00786115" w:rsidP="008B018B">
            <w:pPr>
              <w:spacing w:after="0"/>
              <w:ind w:left="-28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Provođenje rodne analize o uticaju miniranih područja u BiH na kvalitet života ljudi (u smislu različitih uloga i potreba žena i muškaraca, te različitog uticaja na jedan i drugi spol)</w:t>
            </w:r>
          </w:p>
        </w:tc>
        <w:tc>
          <w:tcPr>
            <w:tcW w:w="2673" w:type="dxa"/>
          </w:tcPr>
          <w:p w:rsidR="00786115" w:rsidRPr="00C32442" w:rsidRDefault="00786115" w:rsidP="008B018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Ministastvo civilnih poslova BiH (MCP BiH), Centar za uklanjanje mina u BiH, Republička uprava civilne zaštite RS</w:t>
            </w: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  <w:t>Partneri:</w:t>
            </w: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b/>
                <w:color w:val="FF0000"/>
                <w:szCs w:val="24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ARS BiH, NVOe</w:t>
            </w:r>
          </w:p>
        </w:tc>
        <w:tc>
          <w:tcPr>
            <w:tcW w:w="2880" w:type="dxa"/>
            <w:vMerge w:val="restart"/>
          </w:tcPr>
          <w:p w:rsidR="00786115" w:rsidRPr="007A032F" w:rsidRDefault="00786115" w:rsidP="0078611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7A032F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Postojanje i kvalitet rodne analize o uticaju miniranih područja na kvalitet života ljudi (društveno-ekonomski uticaj mina/NUS-a na život građana i građanki) </w:t>
            </w:r>
          </w:p>
          <w:p w:rsidR="00786115" w:rsidRPr="00D8670F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786115" w:rsidRPr="00786115" w:rsidRDefault="00786115" w:rsidP="007861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786115">
              <w:rPr>
                <w:rFonts w:ascii="Arial" w:hAnsi="Arial" w:cs="Arial"/>
                <w:sz w:val="20"/>
                <w:szCs w:val="20"/>
                <w:lang w:val="bs-Latn-BA"/>
              </w:rPr>
              <w:t>2014.</w:t>
            </w:r>
          </w:p>
        </w:tc>
        <w:tc>
          <w:tcPr>
            <w:tcW w:w="2655" w:type="dxa"/>
          </w:tcPr>
          <w:p w:rsidR="00786115" w:rsidRPr="00520EAC" w:rsidRDefault="00786115" w:rsidP="006E423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</w:tr>
      <w:tr w:rsidR="00786115" w:rsidRPr="00520EAC" w:rsidTr="002E3F02">
        <w:trPr>
          <w:trHeight w:val="1520"/>
          <w:jc w:val="center"/>
        </w:trPr>
        <w:tc>
          <w:tcPr>
            <w:tcW w:w="2571" w:type="dxa"/>
            <w:vMerge/>
            <w:shd w:val="clear" w:color="auto" w:fill="DBE5F1"/>
            <w:vAlign w:val="center"/>
          </w:tcPr>
          <w:p w:rsidR="00786115" w:rsidRPr="00520EAC" w:rsidRDefault="00786115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3177" w:type="dxa"/>
          </w:tcPr>
          <w:p w:rsidR="00786115" w:rsidRPr="00520EAC" w:rsidRDefault="00786115" w:rsidP="008B018B">
            <w:pPr>
              <w:spacing w:after="0"/>
              <w:ind w:left="-28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Uključivanje rodne komponentu u programe i mjere za deminiranje, uzimajući u obzir različite mogućnosti, uloge i  potrebe žena i muškaraca</w:t>
            </w:r>
          </w:p>
        </w:tc>
        <w:tc>
          <w:tcPr>
            <w:tcW w:w="2673" w:type="dxa"/>
          </w:tcPr>
          <w:p w:rsidR="00786115" w:rsidRPr="00C32442" w:rsidRDefault="00786115" w:rsidP="006658D0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Ministarstvo civilnih poslova BiH, Centar za uklanjanje mina u BiH</w:t>
            </w: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  <w:t>Partneri:</w:t>
            </w: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b/>
                <w:color w:val="FF0000"/>
                <w:szCs w:val="24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NVOe i međunarodne organizacije</w:t>
            </w:r>
          </w:p>
        </w:tc>
        <w:tc>
          <w:tcPr>
            <w:tcW w:w="2880" w:type="dxa"/>
            <w:vMerge/>
          </w:tcPr>
          <w:p w:rsidR="00786115" w:rsidRPr="0073587E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786115" w:rsidRPr="0073587E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786115" w:rsidRPr="0073587E" w:rsidRDefault="00786115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86115" w:rsidRPr="00520EAC" w:rsidTr="002E3F02">
        <w:trPr>
          <w:trHeight w:val="1970"/>
          <w:jc w:val="center"/>
        </w:trPr>
        <w:tc>
          <w:tcPr>
            <w:tcW w:w="2571" w:type="dxa"/>
            <w:shd w:val="clear" w:color="auto" w:fill="DBE5F1"/>
          </w:tcPr>
          <w:p w:rsidR="00786115" w:rsidRPr="00520EAC" w:rsidRDefault="00786115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2.</w:t>
            </w:r>
            <w:r>
              <w:rPr>
                <w:rFonts w:ascii="Arial" w:hAnsi="Arial" w:cs="Arial"/>
                <w:b/>
                <w:szCs w:val="24"/>
                <w:lang w:val="bs-Latn-BA"/>
              </w:rPr>
              <w:t>3</w:t>
            </w: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.2 </w:t>
            </w:r>
          </w:p>
          <w:p w:rsidR="00786115" w:rsidRPr="00520EAC" w:rsidRDefault="00786115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Povećana svijest i kapaciteti za smanjenje rizika od miniranih područja</w:t>
            </w:r>
          </w:p>
        </w:tc>
        <w:tc>
          <w:tcPr>
            <w:tcW w:w="3177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Stalno upozoravanje na opasnost od mina, osobito djevojčica i dječaka školskog uzrasta, žena i muškaraca u ruralnim područjima, te posebno ugroženih grupa (planinari, lovci, poljoprivrednici), uzimajući u obzir rodni aspekt problema.</w:t>
            </w:r>
          </w:p>
        </w:tc>
        <w:tc>
          <w:tcPr>
            <w:tcW w:w="2673" w:type="dxa"/>
          </w:tcPr>
          <w:p w:rsidR="00786115" w:rsidRPr="00C32442" w:rsidRDefault="00786115" w:rsidP="008B018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MCP BiH, Centar za uklanjanje mina u BiH,, entitetska ministarstva obrazovanja, kantonalna ministarstva obrazovanja, pedagoški zavodi,  entitetske civilne zaštite</w:t>
            </w: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</w:pP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  <w:t xml:space="preserve">Partneri: </w:t>
            </w:r>
          </w:p>
          <w:p w:rsidR="00786115" w:rsidRPr="00C32442" w:rsidRDefault="00786115" w:rsidP="008B018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  <w:r w:rsidRPr="00C32442"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  <w:t>NVOe i međunarodne organizacije, mediji</w:t>
            </w:r>
          </w:p>
        </w:tc>
        <w:tc>
          <w:tcPr>
            <w:tcW w:w="2880" w:type="dxa"/>
          </w:tcPr>
          <w:p w:rsidR="00786115" w:rsidRPr="000263F4" w:rsidRDefault="00786115" w:rsidP="0078611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263F4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i vrsta aktivnosti na podizanju svijesti o opasnosti od mina</w:t>
            </w:r>
            <w:r w:rsidRPr="000263F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osobito djevojčica i dječaka školskog uzrasta, žena i muškaraca u ruralnim područjima, uzimajući u obzir rodni aspekt problema.</w:t>
            </w:r>
          </w:p>
          <w:p w:rsidR="00786115" w:rsidRDefault="00786115" w:rsidP="00786115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786115" w:rsidRPr="0073587E" w:rsidRDefault="00786115" w:rsidP="0078611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263F4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osoba koje su učestvovale u aktivnostima podizanja svijesti o opasnosti od mina</w:t>
            </w:r>
          </w:p>
        </w:tc>
        <w:tc>
          <w:tcPr>
            <w:tcW w:w="1440" w:type="dxa"/>
          </w:tcPr>
          <w:p w:rsidR="00786115" w:rsidRPr="00786115" w:rsidRDefault="00786115" w:rsidP="0078611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86115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655" w:type="dxa"/>
          </w:tcPr>
          <w:p w:rsidR="00786115" w:rsidRPr="0073587E" w:rsidRDefault="00786115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695E09" w:rsidRDefault="00695E09">
      <w:r>
        <w:br w:type="page"/>
      </w:r>
    </w:p>
    <w:tbl>
      <w:tblPr>
        <w:tblW w:w="15198" w:type="dxa"/>
        <w:jc w:val="center"/>
        <w:tblInd w:w="-66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2997"/>
        <w:gridCol w:w="2700"/>
        <w:gridCol w:w="9"/>
        <w:gridCol w:w="2790"/>
        <w:gridCol w:w="1710"/>
        <w:gridCol w:w="2421"/>
      </w:tblGrid>
      <w:tr w:rsidR="00AF386D" w:rsidRPr="0013143B" w:rsidTr="005D11E4">
        <w:trPr>
          <w:trHeight w:val="595"/>
          <w:jc w:val="center"/>
        </w:trPr>
        <w:tc>
          <w:tcPr>
            <w:tcW w:w="8277" w:type="dxa"/>
            <w:gridSpan w:val="4"/>
            <w:shd w:val="clear" w:color="auto" w:fill="4F81BD"/>
            <w:vAlign w:val="center"/>
          </w:tcPr>
          <w:p w:rsidR="005D11E4" w:rsidRDefault="00AF386D" w:rsidP="009279C8">
            <w:pPr>
              <w:spacing w:after="0"/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</w:pPr>
            <w:r w:rsidRPr="0013143B"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  <w:lastRenderedPageBreak/>
              <w:t xml:space="preserve">STRATEŠKI CILJ 3 (HORIZONTALNI CILJ): </w:t>
            </w:r>
          </w:p>
          <w:p w:rsidR="00AF386D" w:rsidRPr="0013143B" w:rsidRDefault="00AF386D" w:rsidP="009279C8">
            <w:pPr>
              <w:spacing w:after="0"/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</w:pPr>
            <w:r w:rsidRPr="0013143B"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  <w:t>Unaprijeđeni uslovi i pristup provedbi AP UNSCR 1325</w:t>
            </w:r>
          </w:p>
        </w:tc>
        <w:tc>
          <w:tcPr>
            <w:tcW w:w="6921" w:type="dxa"/>
            <w:gridSpan w:val="3"/>
            <w:shd w:val="clear" w:color="auto" w:fill="4F81BD"/>
          </w:tcPr>
          <w:p w:rsidR="00AF386D" w:rsidRDefault="005D11E4" w:rsidP="009279C8">
            <w:pPr>
              <w:spacing w:after="0"/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  <w:t>Indikatori:</w:t>
            </w:r>
          </w:p>
          <w:p w:rsidR="005D11E4" w:rsidRPr="00EC51A2" w:rsidRDefault="00EC51A2" w:rsidP="00EC51A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/>
                <w:color w:val="FFFFFF"/>
                <w:sz w:val="28"/>
                <w:szCs w:val="28"/>
                <w:lang w:val="bs-Latn-BA"/>
              </w:rPr>
            </w:pPr>
            <w:r w:rsidRPr="00EC51A2">
              <w:rPr>
                <w:rFonts w:ascii="Arial" w:hAnsi="Arial" w:cs="Arial"/>
                <w:iCs/>
                <w:color w:val="FFFFFF" w:themeColor="background1"/>
                <w:sz w:val="20"/>
                <w:szCs w:val="20"/>
                <w:lang w:val="bs-Latn-BA"/>
              </w:rPr>
              <w:t>Nivo koordinacije na svim nivoima (lokalni, nacionalni, regionalni) i primjene AP 1325 kao instrumenta za gender manistreaming</w:t>
            </w:r>
          </w:p>
        </w:tc>
      </w:tr>
      <w:tr w:rsidR="00AF386D" w:rsidRPr="00520EAC" w:rsidTr="000263F4">
        <w:trPr>
          <w:trHeight w:val="1574"/>
          <w:jc w:val="center"/>
        </w:trPr>
        <w:tc>
          <w:tcPr>
            <w:tcW w:w="8277" w:type="dxa"/>
            <w:gridSpan w:val="4"/>
            <w:shd w:val="clear" w:color="auto" w:fill="B8CCE4" w:themeFill="accent1" w:themeFillTint="66"/>
            <w:vAlign w:val="center"/>
          </w:tcPr>
          <w:p w:rsidR="00AF386D" w:rsidRPr="00520EAC" w:rsidRDefault="00AF386D" w:rsidP="009279C8">
            <w:pPr>
              <w:spacing w:after="0"/>
              <w:ind w:left="2463" w:hanging="2434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Srednjoročni cilj </w:t>
            </w: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3</w:t>
            </w: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.1:</w:t>
            </w:r>
            <w:r w:rsidRPr="00520EAC">
              <w:rPr>
                <w:lang w:val="bs-Latn-BA"/>
              </w:rPr>
              <w:t xml:space="preserve"> </w:t>
            </w:r>
            <w:r w:rsidRPr="00520EA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Unaprijeđeni mehanizmi i instrumenti za provedbu AP za UNSCR 1325</w:t>
            </w:r>
          </w:p>
        </w:tc>
        <w:tc>
          <w:tcPr>
            <w:tcW w:w="6921" w:type="dxa"/>
            <w:gridSpan w:val="3"/>
            <w:shd w:val="clear" w:color="auto" w:fill="B8CCE4" w:themeFill="accent1" w:themeFillTint="66"/>
          </w:tcPr>
          <w:p w:rsidR="00AF386D" w:rsidRDefault="000263F4" w:rsidP="009279C8">
            <w:pPr>
              <w:spacing w:after="0"/>
              <w:ind w:left="2463" w:hanging="2434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Indikatori:</w:t>
            </w:r>
          </w:p>
          <w:p w:rsidR="000263F4" w:rsidRPr="000263F4" w:rsidRDefault="000263F4" w:rsidP="000263F4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89"/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0263F4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% relevantnih aktera koji koriste AP 1325 kao instrument za uključivanje principa ravnopravnosti spolova u postizanju mira i sigurnost</w:t>
            </w:r>
          </w:p>
          <w:p w:rsidR="000263F4" w:rsidRDefault="000263F4" w:rsidP="000263F4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89"/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0263F4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% institucija koje redovno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263F4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 izrađuju operativne planove</w:t>
            </w:r>
          </w:p>
          <w:p w:rsidR="000263F4" w:rsidRPr="000263F4" w:rsidRDefault="000263F4" w:rsidP="000263F4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89"/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0263F4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Nivo provođenja godišnjih operativnih planova</w:t>
            </w:r>
          </w:p>
        </w:tc>
      </w:tr>
      <w:tr w:rsidR="00AF386D" w:rsidRPr="00520EAC" w:rsidTr="00786115">
        <w:trPr>
          <w:trHeight w:val="557"/>
          <w:jc w:val="center"/>
        </w:trPr>
        <w:tc>
          <w:tcPr>
            <w:tcW w:w="2571" w:type="dxa"/>
            <w:shd w:val="clear" w:color="auto" w:fill="DBE5F1"/>
            <w:vAlign w:val="center"/>
          </w:tcPr>
          <w:p w:rsidR="00AF386D" w:rsidRPr="00520EAC" w:rsidRDefault="00AF386D" w:rsidP="00B23454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Očekivani rezultat</w:t>
            </w:r>
          </w:p>
        </w:tc>
        <w:tc>
          <w:tcPr>
            <w:tcW w:w="2997" w:type="dxa"/>
            <w:vAlign w:val="center"/>
          </w:tcPr>
          <w:p w:rsidR="00AF386D" w:rsidRPr="00520EAC" w:rsidRDefault="00AF386D" w:rsidP="00B23454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Aktivnost</w:t>
            </w:r>
          </w:p>
        </w:tc>
        <w:tc>
          <w:tcPr>
            <w:tcW w:w="2700" w:type="dxa"/>
            <w:vAlign w:val="center"/>
          </w:tcPr>
          <w:p w:rsidR="00AF386D" w:rsidRPr="00520EAC" w:rsidRDefault="00AF386D" w:rsidP="00B23454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Nosilac</w:t>
            </w:r>
          </w:p>
        </w:tc>
        <w:tc>
          <w:tcPr>
            <w:tcW w:w="2799" w:type="dxa"/>
            <w:gridSpan w:val="2"/>
            <w:vAlign w:val="center"/>
          </w:tcPr>
          <w:p w:rsidR="00AF386D" w:rsidRPr="00520EAC" w:rsidRDefault="00786115" w:rsidP="00786115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>Indikatori</w:t>
            </w: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AF386D" w:rsidRPr="00520EAC" w:rsidRDefault="00786115" w:rsidP="00B23454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Rok</w:t>
            </w:r>
          </w:p>
        </w:tc>
        <w:tc>
          <w:tcPr>
            <w:tcW w:w="2421" w:type="dxa"/>
            <w:vAlign w:val="center"/>
          </w:tcPr>
          <w:p w:rsidR="00AF386D" w:rsidRPr="00520EAC" w:rsidRDefault="002E3F02" w:rsidP="006E423B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>Komentari (preciziranje aktivnosti, budžetska sredstva itd)</w:t>
            </w:r>
          </w:p>
        </w:tc>
      </w:tr>
      <w:tr w:rsidR="00786115" w:rsidRPr="00520EAC" w:rsidTr="00786115">
        <w:trPr>
          <w:trHeight w:val="460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786115" w:rsidRPr="00520EAC" w:rsidRDefault="00786115" w:rsidP="009279C8">
            <w:pPr>
              <w:rPr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3</w:t>
            </w:r>
            <w:r w:rsidRPr="00520EAC">
              <w:rPr>
                <w:rFonts w:ascii="Arial" w:hAnsi="Arial" w:cs="Arial"/>
                <w:b/>
                <w:lang w:val="bs-Latn-BA"/>
              </w:rPr>
              <w:t>.1.1</w:t>
            </w:r>
            <w:r w:rsidRPr="00520EAC">
              <w:rPr>
                <w:lang w:val="bs-Latn-BA"/>
              </w:rPr>
              <w:t xml:space="preserve"> </w:t>
            </w:r>
          </w:p>
          <w:p w:rsidR="00786115" w:rsidRPr="00520EAC" w:rsidRDefault="00786115" w:rsidP="009279C8">
            <w:pPr>
              <w:rPr>
                <w:rFonts w:ascii="Arial" w:hAnsi="Arial" w:cs="Arial"/>
                <w:b/>
                <w:lang w:val="bs-Latn-BA"/>
              </w:rPr>
            </w:pPr>
            <w:r w:rsidRPr="00520EAC">
              <w:rPr>
                <w:rFonts w:ascii="Arial" w:hAnsi="Arial" w:cs="Arial"/>
                <w:b/>
                <w:lang w:val="bs-Latn-BA"/>
              </w:rPr>
              <w:t xml:space="preserve">Poboljšani mehanizmi za koordinaciju provedbe AP UNSCR 1325 </w:t>
            </w:r>
          </w:p>
        </w:tc>
        <w:tc>
          <w:tcPr>
            <w:tcW w:w="2997" w:type="dxa"/>
          </w:tcPr>
          <w:p w:rsidR="00786115" w:rsidRPr="008920A9" w:rsidRDefault="00786115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>Donošenje Odluke o uspostavi Koordinacionog odbora za praćenje AP (2014.-2017.god.)</w:t>
            </w:r>
          </w:p>
        </w:tc>
        <w:tc>
          <w:tcPr>
            <w:tcW w:w="2700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Vijeće ministara BiH</w:t>
            </w: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Partner:</w:t>
            </w: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</w:p>
        </w:tc>
        <w:tc>
          <w:tcPr>
            <w:tcW w:w="2799" w:type="dxa"/>
            <w:gridSpan w:val="2"/>
            <w:vMerge w:val="restart"/>
          </w:tcPr>
          <w:p w:rsidR="00786115" w:rsidRDefault="00786115" w:rsidP="00786115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0263F4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aktivnosti usmjerenih na koordinaciju i izvještavanje o provedbi AP (konsultacije, sastanci, forumi za razmjenu informacija ) iniciranih od strane Agencije</w:t>
            </w:r>
          </w:p>
          <w:p w:rsidR="00786115" w:rsidRDefault="00786115" w:rsidP="007861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bs-Latn-BA" w:eastAsia="hr-HR"/>
              </w:rPr>
            </w:pPr>
          </w:p>
          <w:p w:rsidR="00786115" w:rsidRPr="00C1167A" w:rsidRDefault="00786115" w:rsidP="00786115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Stepen učešća </w:t>
            </w: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članova</w:t>
            </w: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/ica </w:t>
            </w: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 KO i kvalitet izvještaja koji se dostavljaju</w:t>
            </w: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710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2014.</w:t>
            </w:r>
          </w:p>
        </w:tc>
        <w:tc>
          <w:tcPr>
            <w:tcW w:w="2421" w:type="dxa"/>
          </w:tcPr>
          <w:p w:rsidR="00786115" w:rsidRPr="00520EAC" w:rsidRDefault="00786115" w:rsidP="006E423B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86115" w:rsidRPr="00520EAC" w:rsidTr="00786115">
        <w:trPr>
          <w:jc w:val="center"/>
        </w:trPr>
        <w:tc>
          <w:tcPr>
            <w:tcW w:w="2571" w:type="dxa"/>
            <w:vMerge/>
            <w:shd w:val="clear" w:color="auto" w:fill="DBE5F1"/>
          </w:tcPr>
          <w:p w:rsidR="00786115" w:rsidRPr="00520EAC" w:rsidRDefault="00786115" w:rsidP="009279C8">
            <w:pPr>
              <w:jc w:val="center"/>
              <w:rPr>
                <w:rFonts w:ascii="Arial" w:hAnsi="Arial" w:cs="Arial"/>
                <w:b/>
                <w:i/>
                <w:lang w:val="bs-Latn-BA"/>
              </w:rPr>
            </w:pPr>
          </w:p>
        </w:tc>
        <w:tc>
          <w:tcPr>
            <w:tcW w:w="2997" w:type="dxa"/>
          </w:tcPr>
          <w:p w:rsidR="00786115" w:rsidRPr="008920A9" w:rsidRDefault="00786115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>Održavanje redovnih sastanaka Koordinacionog odbora</w:t>
            </w:r>
          </w:p>
        </w:tc>
        <w:tc>
          <w:tcPr>
            <w:tcW w:w="2700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Koordinacioni odbor za praćenje AP UNSCR 1325</w:t>
            </w: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Partner:</w:t>
            </w: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</w:p>
        </w:tc>
        <w:tc>
          <w:tcPr>
            <w:tcW w:w="2799" w:type="dxa"/>
            <w:gridSpan w:val="2"/>
            <w:vMerge/>
          </w:tcPr>
          <w:p w:rsidR="00786115" w:rsidRPr="0073587E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</w:tcPr>
          <w:p w:rsidR="00786115" w:rsidRPr="0073587E" w:rsidRDefault="00786115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421" w:type="dxa"/>
          </w:tcPr>
          <w:p w:rsidR="00786115" w:rsidRPr="0073587E" w:rsidRDefault="00786115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86115" w:rsidRPr="00520EAC" w:rsidTr="00786115">
        <w:trPr>
          <w:trHeight w:val="532"/>
          <w:jc w:val="center"/>
        </w:trPr>
        <w:tc>
          <w:tcPr>
            <w:tcW w:w="2571" w:type="dxa"/>
            <w:vMerge/>
            <w:shd w:val="clear" w:color="auto" w:fill="DBE5F1"/>
          </w:tcPr>
          <w:p w:rsidR="00786115" w:rsidRPr="00520EAC" w:rsidRDefault="00786115" w:rsidP="009279C8">
            <w:pPr>
              <w:jc w:val="center"/>
              <w:rPr>
                <w:rFonts w:ascii="Arial" w:hAnsi="Arial" w:cs="Arial"/>
                <w:b/>
                <w:i/>
                <w:lang w:val="bs-Latn-BA"/>
              </w:rPr>
            </w:pPr>
          </w:p>
        </w:tc>
        <w:tc>
          <w:tcPr>
            <w:tcW w:w="2997" w:type="dxa"/>
          </w:tcPr>
          <w:p w:rsidR="00786115" w:rsidRPr="008920A9" w:rsidRDefault="00786115" w:rsidP="00140971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>Koordiniranje izrade i provedbe godišnjih operativnih planova za privedbu AP UNSCR 1325 u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 xml:space="preserve">institucijama sektora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odbrane i </w:t>
            </w: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>sigurnosti</w:t>
            </w:r>
          </w:p>
        </w:tc>
        <w:tc>
          <w:tcPr>
            <w:tcW w:w="2700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Koordinacioni odbor za praćenje AP UNSCR 1325</w:t>
            </w: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Partner:</w:t>
            </w:r>
          </w:p>
          <w:p w:rsidR="00786115" w:rsidRPr="00520EAC" w:rsidRDefault="00786115" w:rsidP="005E17F6">
            <w:pPr>
              <w:spacing w:after="0"/>
              <w:rPr>
                <w:rFonts w:ascii="Arial" w:hAnsi="Arial" w:cs="Arial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ARS BiH,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GC FBiH, GCRS</w:t>
            </w:r>
          </w:p>
        </w:tc>
        <w:tc>
          <w:tcPr>
            <w:tcW w:w="2799" w:type="dxa"/>
            <w:gridSpan w:val="2"/>
            <w:vMerge/>
          </w:tcPr>
          <w:p w:rsidR="00786115" w:rsidRPr="0073587E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</w:tcPr>
          <w:p w:rsidR="00786115" w:rsidRPr="0073587E" w:rsidRDefault="00786115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Do kraja prvovedbe plana</w:t>
            </w:r>
          </w:p>
        </w:tc>
        <w:tc>
          <w:tcPr>
            <w:tcW w:w="2421" w:type="dxa"/>
          </w:tcPr>
          <w:p w:rsidR="00786115" w:rsidRPr="0073587E" w:rsidRDefault="00786115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86115" w:rsidRPr="00520EAC" w:rsidTr="00786115">
        <w:trPr>
          <w:trHeight w:val="712"/>
          <w:jc w:val="center"/>
        </w:trPr>
        <w:tc>
          <w:tcPr>
            <w:tcW w:w="2571" w:type="dxa"/>
            <w:vMerge/>
            <w:shd w:val="clear" w:color="auto" w:fill="DBE5F1"/>
          </w:tcPr>
          <w:p w:rsidR="00786115" w:rsidRPr="00520EAC" w:rsidRDefault="00786115" w:rsidP="009279C8">
            <w:pPr>
              <w:jc w:val="center"/>
              <w:rPr>
                <w:rFonts w:ascii="Arial" w:hAnsi="Arial" w:cs="Arial"/>
                <w:b/>
                <w:i/>
                <w:lang w:val="bs-Latn-BA"/>
              </w:rPr>
            </w:pPr>
          </w:p>
        </w:tc>
        <w:tc>
          <w:tcPr>
            <w:tcW w:w="2997" w:type="dxa"/>
          </w:tcPr>
          <w:p w:rsidR="00786115" w:rsidRPr="008920A9" w:rsidRDefault="00786115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 xml:space="preserve">Koordiniranje i  izrada godišnjih izvještaja o provedbi AP UNSCR 1325 </w:t>
            </w:r>
          </w:p>
        </w:tc>
        <w:tc>
          <w:tcPr>
            <w:tcW w:w="2700" w:type="dxa"/>
          </w:tcPr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ARS BiH </w:t>
            </w: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Partner:</w:t>
            </w: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Koordinacioni odbor za praćenje AP UNSCR 1325</w:t>
            </w:r>
          </w:p>
        </w:tc>
        <w:tc>
          <w:tcPr>
            <w:tcW w:w="2799" w:type="dxa"/>
            <w:gridSpan w:val="2"/>
            <w:vMerge/>
          </w:tcPr>
          <w:p w:rsidR="00786115" w:rsidRPr="0073587E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</w:tcPr>
          <w:p w:rsidR="00786115" w:rsidRPr="0073587E" w:rsidRDefault="00786115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Do kraja prvovedbe plana</w:t>
            </w:r>
          </w:p>
        </w:tc>
        <w:tc>
          <w:tcPr>
            <w:tcW w:w="2421" w:type="dxa"/>
          </w:tcPr>
          <w:p w:rsidR="00786115" w:rsidRPr="0073587E" w:rsidRDefault="00786115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86115" w:rsidRPr="00520EAC" w:rsidTr="00786115">
        <w:trPr>
          <w:trHeight w:val="359"/>
          <w:jc w:val="center"/>
        </w:trPr>
        <w:tc>
          <w:tcPr>
            <w:tcW w:w="2571" w:type="dxa"/>
            <w:vMerge/>
            <w:shd w:val="clear" w:color="auto" w:fill="DBE5F1"/>
          </w:tcPr>
          <w:p w:rsidR="00786115" w:rsidRPr="00520EAC" w:rsidRDefault="00786115" w:rsidP="009279C8">
            <w:pPr>
              <w:jc w:val="center"/>
              <w:rPr>
                <w:rFonts w:ascii="Arial" w:hAnsi="Arial" w:cs="Arial"/>
                <w:b/>
                <w:i/>
                <w:lang w:val="bs-Latn-BA"/>
              </w:rPr>
            </w:pPr>
          </w:p>
        </w:tc>
        <w:tc>
          <w:tcPr>
            <w:tcW w:w="2997" w:type="dxa"/>
          </w:tcPr>
          <w:p w:rsidR="00786115" w:rsidRPr="008920A9" w:rsidRDefault="00786115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 xml:space="preserve">Redovno ažuriranje web stranice: </w:t>
            </w:r>
            <w:hyperlink r:id="rId9">
              <w:r w:rsidRPr="008920A9">
                <w:rPr>
                  <w:rFonts w:ascii="Arial" w:hAnsi="Arial" w:cs="Arial"/>
                  <w:sz w:val="20"/>
                  <w:szCs w:val="20"/>
                  <w:lang w:val="bs-Latn-BA"/>
                </w:rPr>
                <w:t>www.1325.arsbih.gov.ba</w:t>
              </w:r>
            </w:hyperlink>
          </w:p>
        </w:tc>
        <w:tc>
          <w:tcPr>
            <w:tcW w:w="2700" w:type="dxa"/>
          </w:tcPr>
          <w:p w:rsidR="00786115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ARS BiH </w:t>
            </w:r>
          </w:p>
          <w:p w:rsidR="00786115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786115" w:rsidRPr="00520EAC" w:rsidRDefault="00786115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Partner:</w:t>
            </w:r>
          </w:p>
          <w:p w:rsidR="00786115" w:rsidRPr="00F21F4D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Koordinacioni odbor za praćenje AP UNSCR 1325</w:t>
            </w:r>
          </w:p>
        </w:tc>
        <w:tc>
          <w:tcPr>
            <w:tcW w:w="2799" w:type="dxa"/>
            <w:gridSpan w:val="2"/>
            <w:vMerge/>
          </w:tcPr>
          <w:p w:rsidR="00786115" w:rsidRPr="0073587E" w:rsidRDefault="00786115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</w:tcPr>
          <w:p w:rsidR="00786115" w:rsidRPr="0073587E" w:rsidRDefault="00786115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421" w:type="dxa"/>
          </w:tcPr>
          <w:p w:rsidR="00786115" w:rsidRPr="0073587E" w:rsidRDefault="00786115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E3F02" w:rsidRPr="00520EAC" w:rsidTr="00786115">
        <w:trPr>
          <w:trHeight w:val="620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2E3F02" w:rsidRPr="00520EAC" w:rsidRDefault="002E3F02" w:rsidP="00D111B8">
            <w:pPr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3</w:t>
            </w:r>
            <w:r w:rsidRPr="00520EAC">
              <w:rPr>
                <w:rFonts w:ascii="Arial" w:hAnsi="Arial" w:cs="Arial"/>
                <w:b/>
                <w:lang w:val="bs-Latn-BA"/>
              </w:rPr>
              <w:t xml:space="preserve">.1.2 </w:t>
            </w:r>
          </w:p>
          <w:p w:rsidR="002E3F02" w:rsidRPr="00520EAC" w:rsidRDefault="002E3F02" w:rsidP="00D111B8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lang w:val="bs-Latn-BA"/>
              </w:rPr>
              <w:t xml:space="preserve">Poboljšani instrumenti za uvođenje principa ravnopravnosti spolova u rad institucija sektora </w:t>
            </w:r>
            <w:r>
              <w:rPr>
                <w:rFonts w:ascii="Arial" w:hAnsi="Arial" w:cs="Arial"/>
                <w:b/>
                <w:lang w:val="bs-Latn-BA"/>
              </w:rPr>
              <w:t xml:space="preserve">obrane i </w:t>
            </w:r>
            <w:r w:rsidRPr="00520EAC">
              <w:rPr>
                <w:rFonts w:ascii="Arial" w:hAnsi="Arial" w:cs="Arial"/>
                <w:b/>
                <w:lang w:val="bs-Latn-BA"/>
              </w:rPr>
              <w:t>sigurnosti</w:t>
            </w:r>
          </w:p>
        </w:tc>
        <w:tc>
          <w:tcPr>
            <w:tcW w:w="2997" w:type="dxa"/>
          </w:tcPr>
          <w:p w:rsidR="002E3F02" w:rsidRPr="008920A9" w:rsidRDefault="002E3F0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 xml:space="preserve">Izrada i usvajanje smjernica za implementaciju AP UNSCR 1325 (uključujući koncept humane sigurnosti, lokalizaciju UNSCR 1325, uvođenje kvota, pokazatelja za harmonizaciju propisa sa ZoRS, rodno odgovorno budžetiranje, itd.) </w:t>
            </w:r>
          </w:p>
        </w:tc>
        <w:tc>
          <w:tcPr>
            <w:tcW w:w="2700" w:type="dxa"/>
          </w:tcPr>
          <w:p w:rsidR="002E3F02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ARS BiH </w:t>
            </w: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Partner:</w:t>
            </w: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Koordinacioni odbor za praćenje AP UNSCR 1325</w:t>
            </w:r>
          </w:p>
        </w:tc>
        <w:tc>
          <w:tcPr>
            <w:tcW w:w="2799" w:type="dxa"/>
            <w:gridSpan w:val="2"/>
            <w:vMerge w:val="restart"/>
          </w:tcPr>
          <w:p w:rsidR="002E3F02" w:rsidRPr="000263F4" w:rsidRDefault="002E3F02" w:rsidP="002E3F02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0263F4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i vrsta smjernica usvojenih od strane KO za praćenje AP 1325</w:t>
            </w:r>
          </w:p>
          <w:p w:rsidR="002E3F02" w:rsidRDefault="002E3F02" w:rsidP="002E3F0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2E3F02" w:rsidRPr="0073587E" w:rsidRDefault="002E3F02" w:rsidP="002E3F02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263F4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institucija koje su uvele rodno odgovorno budžetiranje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710" w:type="dxa"/>
          </w:tcPr>
          <w:p w:rsidR="002E3F02" w:rsidRPr="002E3F02" w:rsidRDefault="002E3F02" w:rsidP="002E3F0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bs-Latn-BA" w:eastAsia="hr-HR"/>
              </w:rPr>
            </w:pPr>
            <w:r w:rsidRPr="002E3F02">
              <w:rPr>
                <w:rFonts w:ascii="Arial" w:hAnsi="Arial" w:cs="Arial"/>
                <w:sz w:val="20"/>
                <w:szCs w:val="20"/>
                <w:lang w:val="bs-Latn-BA"/>
              </w:rPr>
              <w:t>Do kraja prvovedbe plana</w:t>
            </w:r>
          </w:p>
          <w:p w:rsidR="002E3F02" w:rsidRPr="0073587E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421" w:type="dxa"/>
          </w:tcPr>
          <w:p w:rsidR="002E3F02" w:rsidRPr="0073587E" w:rsidRDefault="002E3F0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E3F02" w:rsidRPr="00520EAC" w:rsidTr="00786115">
        <w:trPr>
          <w:trHeight w:val="730"/>
          <w:jc w:val="center"/>
        </w:trPr>
        <w:tc>
          <w:tcPr>
            <w:tcW w:w="2571" w:type="dxa"/>
            <w:vMerge/>
            <w:shd w:val="clear" w:color="auto" w:fill="DBE5F1"/>
          </w:tcPr>
          <w:p w:rsidR="002E3F02" w:rsidRPr="00520EAC" w:rsidRDefault="002E3F02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2997" w:type="dxa"/>
          </w:tcPr>
          <w:p w:rsidR="002E3F02" w:rsidRPr="008920A9" w:rsidRDefault="002E3F0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 xml:space="preserve">Uvođenje rodno odgovornog budžetiranja u institucije sektora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odbrane i </w:t>
            </w: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>sigurnosti</w:t>
            </w:r>
          </w:p>
        </w:tc>
        <w:tc>
          <w:tcPr>
            <w:tcW w:w="2700" w:type="dxa"/>
          </w:tcPr>
          <w:p w:rsidR="002E3F02" w:rsidRPr="00520EAC" w:rsidRDefault="002E3F02" w:rsidP="005E17F6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MO BiH, MS BiH, MVP BiH,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MUP FBiH, MUP RS, Ministarstvo finansija i trezora BiH (MFT BiH)</w:t>
            </w:r>
          </w:p>
        </w:tc>
        <w:tc>
          <w:tcPr>
            <w:tcW w:w="2799" w:type="dxa"/>
            <w:gridSpan w:val="2"/>
            <w:vMerge/>
          </w:tcPr>
          <w:p w:rsidR="002E3F02" w:rsidRPr="0073587E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</w:tcPr>
          <w:p w:rsidR="002E3F02" w:rsidRPr="0073587E" w:rsidRDefault="002E3F02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421" w:type="dxa"/>
          </w:tcPr>
          <w:p w:rsidR="002E3F02" w:rsidRPr="0073587E" w:rsidRDefault="002E3F0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E3F02" w:rsidRPr="00520EAC" w:rsidTr="00786115">
        <w:trPr>
          <w:trHeight w:val="1412"/>
          <w:jc w:val="center"/>
        </w:trPr>
        <w:tc>
          <w:tcPr>
            <w:tcW w:w="2571" w:type="dxa"/>
            <w:vMerge/>
            <w:shd w:val="clear" w:color="auto" w:fill="DBE5F1"/>
          </w:tcPr>
          <w:p w:rsidR="002E3F02" w:rsidRPr="00520EAC" w:rsidRDefault="002E3F02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2997" w:type="dxa"/>
          </w:tcPr>
          <w:p w:rsidR="002E3F02" w:rsidRPr="008920A9" w:rsidRDefault="002E3F0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>Pružanje redovne podrške institucijama sektora sigurnosti provedbi godišnjih operativnih planova za AP UNSCR 1325, te uvođenju i provedbi drugih aktivnosti koje doprinose ostvarivanju ravnopravnosti spolova</w:t>
            </w:r>
          </w:p>
        </w:tc>
        <w:tc>
          <w:tcPr>
            <w:tcW w:w="2700" w:type="dxa"/>
          </w:tcPr>
          <w:p w:rsidR="002E3F02" w:rsidRPr="00520EAC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ARS BiH,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GC FBiH, GCRS</w:t>
            </w: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2799" w:type="dxa"/>
            <w:gridSpan w:val="2"/>
            <w:vMerge/>
          </w:tcPr>
          <w:p w:rsidR="002E3F02" w:rsidRPr="00520EAC" w:rsidRDefault="002E3F0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1710" w:type="dxa"/>
          </w:tcPr>
          <w:p w:rsidR="002E3F02" w:rsidRPr="00520EAC" w:rsidRDefault="002E3F02" w:rsidP="00663382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421" w:type="dxa"/>
          </w:tcPr>
          <w:p w:rsidR="002E3F02" w:rsidRPr="00520EAC" w:rsidRDefault="002E3F02" w:rsidP="006E423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</w:tr>
      <w:tr w:rsidR="002E3F02" w:rsidRPr="00FB2BA1" w:rsidTr="000263F4">
        <w:trPr>
          <w:trHeight w:val="449"/>
          <w:jc w:val="center"/>
        </w:trPr>
        <w:tc>
          <w:tcPr>
            <w:tcW w:w="8277" w:type="dxa"/>
            <w:gridSpan w:val="4"/>
            <w:shd w:val="clear" w:color="auto" w:fill="B8CCE4" w:themeFill="accent1" w:themeFillTint="66"/>
            <w:vAlign w:val="center"/>
          </w:tcPr>
          <w:p w:rsidR="002E3F02" w:rsidRPr="00FB2BA1" w:rsidRDefault="002E3F02" w:rsidP="00FB2BA1">
            <w:pPr>
              <w:spacing w:after="0"/>
              <w:ind w:left="2463" w:hanging="2434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6909C9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Srednjoročni cilj 3.2: Poboljšana saradnja sa drugim akterima</w:t>
            </w:r>
          </w:p>
        </w:tc>
        <w:tc>
          <w:tcPr>
            <w:tcW w:w="6921" w:type="dxa"/>
            <w:gridSpan w:val="3"/>
            <w:shd w:val="clear" w:color="auto" w:fill="B8CCE4" w:themeFill="accent1" w:themeFillTint="66"/>
          </w:tcPr>
          <w:p w:rsidR="002E3F02" w:rsidRDefault="002E3F02" w:rsidP="00FB2BA1">
            <w:pPr>
              <w:spacing w:after="0"/>
              <w:ind w:left="2463" w:hanging="2434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Indikatori:</w:t>
            </w:r>
          </w:p>
          <w:p w:rsidR="002E3F02" w:rsidRPr="000263F4" w:rsidRDefault="002E3F02" w:rsidP="000263F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lang w:val="bs-Latn-BA"/>
              </w:rPr>
            </w:pPr>
            <w:r w:rsidRPr="000263F4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% i # relevantnih aktera koji provode koordinirane projekte i aktivnosti na svim nivoima (lokalni, nacionalni, regionalni) u oblasti mira i sigurnosti</w:t>
            </w:r>
          </w:p>
        </w:tc>
      </w:tr>
      <w:tr w:rsidR="002E3F02" w:rsidRPr="00520EAC" w:rsidTr="00786115">
        <w:trPr>
          <w:trHeight w:val="431"/>
          <w:jc w:val="center"/>
        </w:trPr>
        <w:tc>
          <w:tcPr>
            <w:tcW w:w="2571" w:type="dxa"/>
            <w:shd w:val="clear" w:color="auto" w:fill="DBE5F1"/>
            <w:vAlign w:val="center"/>
          </w:tcPr>
          <w:p w:rsidR="002E3F02" w:rsidRPr="00520EAC" w:rsidRDefault="002E3F02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Očekivani rezultat</w:t>
            </w:r>
          </w:p>
        </w:tc>
        <w:tc>
          <w:tcPr>
            <w:tcW w:w="2997" w:type="dxa"/>
            <w:vAlign w:val="center"/>
          </w:tcPr>
          <w:p w:rsidR="002E3F02" w:rsidRPr="006909C9" w:rsidRDefault="002E3F02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6909C9">
              <w:rPr>
                <w:rFonts w:ascii="Arial" w:hAnsi="Arial" w:cs="Arial"/>
                <w:b/>
                <w:szCs w:val="24"/>
                <w:lang w:val="bs-Latn-BA"/>
              </w:rPr>
              <w:t>Aktivnost</w:t>
            </w:r>
          </w:p>
        </w:tc>
        <w:tc>
          <w:tcPr>
            <w:tcW w:w="2700" w:type="dxa"/>
            <w:vAlign w:val="center"/>
          </w:tcPr>
          <w:p w:rsidR="002E3F02" w:rsidRPr="00520EAC" w:rsidRDefault="002E3F02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Nosilac</w:t>
            </w:r>
          </w:p>
        </w:tc>
        <w:tc>
          <w:tcPr>
            <w:tcW w:w="2799" w:type="dxa"/>
            <w:gridSpan w:val="2"/>
            <w:vAlign w:val="center"/>
          </w:tcPr>
          <w:p w:rsidR="002E3F02" w:rsidRPr="00520EAC" w:rsidRDefault="002E3F02" w:rsidP="00786115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>Indikatori</w:t>
            </w: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E3F02" w:rsidRPr="00520EAC" w:rsidRDefault="002E3F02" w:rsidP="009279C8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szCs w:val="24"/>
                <w:lang w:val="bs-Latn-BA"/>
              </w:rPr>
              <w:t>Rok</w:t>
            </w:r>
          </w:p>
        </w:tc>
        <w:tc>
          <w:tcPr>
            <w:tcW w:w="2421" w:type="dxa"/>
            <w:vAlign w:val="center"/>
          </w:tcPr>
          <w:p w:rsidR="002E3F02" w:rsidRPr="00520EAC" w:rsidRDefault="002E3F02" w:rsidP="006E423B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Cs w:val="24"/>
                <w:lang w:val="bs-Latn-BA"/>
              </w:rPr>
              <w:t xml:space="preserve">Komentari (preciziranje aktivnosti, budžetska sredstva </w:t>
            </w:r>
            <w:r>
              <w:rPr>
                <w:rFonts w:ascii="Arial" w:hAnsi="Arial" w:cs="Arial"/>
                <w:b/>
                <w:szCs w:val="24"/>
                <w:lang w:val="bs-Latn-BA"/>
              </w:rPr>
              <w:lastRenderedPageBreak/>
              <w:t>itd)</w:t>
            </w:r>
          </w:p>
        </w:tc>
      </w:tr>
      <w:tr w:rsidR="002E3F02" w:rsidRPr="00520EAC" w:rsidTr="00786115">
        <w:trPr>
          <w:trHeight w:val="1133"/>
          <w:jc w:val="center"/>
        </w:trPr>
        <w:tc>
          <w:tcPr>
            <w:tcW w:w="2571" w:type="dxa"/>
            <w:shd w:val="clear" w:color="auto" w:fill="DBE5F1"/>
          </w:tcPr>
          <w:p w:rsidR="002E3F02" w:rsidRPr="00520EAC" w:rsidRDefault="002E3F02" w:rsidP="009279C8">
            <w:pPr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lastRenderedPageBreak/>
              <w:t>3</w:t>
            </w:r>
            <w:r w:rsidRPr="00520EAC">
              <w:rPr>
                <w:rFonts w:ascii="Arial" w:hAnsi="Arial" w:cs="Arial"/>
                <w:b/>
                <w:lang w:val="bs-Latn-BA"/>
              </w:rPr>
              <w:t>.2.1</w:t>
            </w:r>
          </w:p>
          <w:p w:rsidR="002E3F02" w:rsidRPr="00520EAC" w:rsidRDefault="002E3F02" w:rsidP="009279C8">
            <w:pPr>
              <w:rPr>
                <w:rFonts w:ascii="Arial" w:hAnsi="Arial" w:cs="Arial"/>
                <w:b/>
                <w:lang w:val="bs-Latn-BA"/>
              </w:rPr>
            </w:pPr>
            <w:r w:rsidRPr="00520EAC">
              <w:rPr>
                <w:rFonts w:ascii="Arial" w:hAnsi="Arial" w:cs="Arial"/>
                <w:b/>
                <w:lang w:val="bs-Latn-BA"/>
              </w:rPr>
              <w:t>Poboljšana saradnja s lokalnim vlastima</w:t>
            </w:r>
          </w:p>
        </w:tc>
        <w:tc>
          <w:tcPr>
            <w:tcW w:w="2997" w:type="dxa"/>
          </w:tcPr>
          <w:p w:rsidR="002E3F02" w:rsidRPr="008920A9" w:rsidRDefault="002E3F0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>Podrška u izradi i provedbi lokalnih akcionih planova i aktivnosti za provedbu UNSCR1325</w:t>
            </w:r>
          </w:p>
        </w:tc>
        <w:tc>
          <w:tcPr>
            <w:tcW w:w="2700" w:type="dxa"/>
          </w:tcPr>
          <w:p w:rsidR="002E3F02" w:rsidRPr="00520EAC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ARS BiH,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GC FBiH, GCRS</w:t>
            </w:r>
          </w:p>
        </w:tc>
        <w:tc>
          <w:tcPr>
            <w:tcW w:w="2799" w:type="dxa"/>
            <w:gridSpan w:val="2"/>
          </w:tcPr>
          <w:p w:rsidR="002E3F02" w:rsidRPr="00786115" w:rsidRDefault="002E3F02" w:rsidP="0078611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86115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lokalnih akcionih planova koji uključuju aktivnosti za primjenu  UNSCR 1325 i pristup ljudske bezbjednosti sa aspekta ravnopravnosti spolova</w:t>
            </w:r>
          </w:p>
        </w:tc>
        <w:tc>
          <w:tcPr>
            <w:tcW w:w="1710" w:type="dxa"/>
          </w:tcPr>
          <w:p w:rsidR="002E3F02" w:rsidRPr="00786115" w:rsidRDefault="002E3F02" w:rsidP="0078611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86115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421" w:type="dxa"/>
          </w:tcPr>
          <w:p w:rsidR="002E3F02" w:rsidRPr="0073587E" w:rsidRDefault="002E3F0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E3F02" w:rsidRPr="00520EAC" w:rsidTr="00786115">
        <w:trPr>
          <w:trHeight w:val="1385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2E3F02" w:rsidRPr="00520EAC" w:rsidRDefault="002E3F02" w:rsidP="009279C8">
            <w:pPr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3</w:t>
            </w:r>
            <w:r w:rsidRPr="00520EAC">
              <w:rPr>
                <w:rFonts w:ascii="Arial" w:hAnsi="Arial" w:cs="Arial"/>
                <w:b/>
                <w:lang w:val="bs-Latn-BA"/>
              </w:rPr>
              <w:t xml:space="preserve">.2.2 </w:t>
            </w:r>
          </w:p>
          <w:p w:rsidR="002E3F02" w:rsidRPr="00520EAC" w:rsidRDefault="002E3F02" w:rsidP="009279C8">
            <w:pPr>
              <w:rPr>
                <w:rFonts w:ascii="Arial" w:hAnsi="Arial" w:cs="Arial"/>
                <w:b/>
                <w:lang w:val="bs-Latn-BA"/>
              </w:rPr>
            </w:pPr>
            <w:r w:rsidRPr="00520EAC">
              <w:rPr>
                <w:rFonts w:ascii="Arial" w:hAnsi="Arial" w:cs="Arial"/>
                <w:b/>
                <w:lang w:val="bs-Latn-BA"/>
              </w:rPr>
              <w:t>Poboljšana saradnja sa nevladinim organizacijama</w:t>
            </w:r>
          </w:p>
        </w:tc>
        <w:tc>
          <w:tcPr>
            <w:tcW w:w="2997" w:type="dxa"/>
          </w:tcPr>
          <w:p w:rsidR="002E3F02" w:rsidRPr="008920A9" w:rsidRDefault="002E3F0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>Organizovanje redovitih sastanaka Koordinacionog odbora i NVO koje su potpisale Memorandum o razumijevanju za provedbu AP UNSCR 1325 (Koordinaciona grupa NVO)</w:t>
            </w:r>
          </w:p>
        </w:tc>
        <w:tc>
          <w:tcPr>
            <w:tcW w:w="2700" w:type="dxa"/>
          </w:tcPr>
          <w:p w:rsidR="002E3F02" w:rsidRPr="00520EAC" w:rsidRDefault="002E3F0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Koordinacioni odbor,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ARS BiH</w:t>
            </w:r>
          </w:p>
        </w:tc>
        <w:tc>
          <w:tcPr>
            <w:tcW w:w="2799" w:type="dxa"/>
            <w:gridSpan w:val="2"/>
            <w:vMerge w:val="restart"/>
          </w:tcPr>
          <w:p w:rsidR="002E3F02" w:rsidRDefault="002E3F02" w:rsidP="0078611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# </w:t>
            </w: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događaja za razmjenu informacija  između KO i Koordinacione grupe NVOa</w:t>
            </w: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 o  provođenju AP 1325 uključujući i broj učesnika</w:t>
            </w:r>
          </w:p>
          <w:p w:rsidR="002E3F02" w:rsidRDefault="002E3F02" w:rsidP="00786115">
            <w:pPr>
              <w:pStyle w:val="ListParagraph"/>
              <w:ind w:left="389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</w:p>
          <w:p w:rsidR="002E3F02" w:rsidRDefault="002E3F02" w:rsidP="0078611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# zajedničkih projekata i aktivnosti </w:t>
            </w: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na implementaciji UNSCR 1325</w:t>
            </w:r>
          </w:p>
          <w:p w:rsidR="002E3F02" w:rsidRDefault="002E3F02" w:rsidP="00786115">
            <w:pPr>
              <w:pStyle w:val="ListParagraph"/>
              <w:ind w:left="389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</w:p>
          <w:p w:rsidR="002E3F02" w:rsidRPr="0073587E" w:rsidRDefault="002E3F02" w:rsidP="0078611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i vrsta informacija koje je Koordinaciona grupa NVO dostavila KO i drugim nevladinim organizacijama</w:t>
            </w:r>
          </w:p>
        </w:tc>
        <w:tc>
          <w:tcPr>
            <w:tcW w:w="1710" w:type="dxa"/>
          </w:tcPr>
          <w:p w:rsidR="002E3F02" w:rsidRPr="00786115" w:rsidRDefault="002E3F02" w:rsidP="00786115">
            <w:pPr>
              <w:rPr>
                <w:rFonts w:ascii="Arial" w:eastAsia="Times New Roman" w:hAnsi="Arial" w:cs="Arial"/>
                <w:bCs/>
                <w:sz w:val="20"/>
                <w:szCs w:val="20"/>
                <w:lang w:val="bs-Latn-BA" w:eastAsia="hr-HR"/>
              </w:rPr>
            </w:pPr>
            <w:r w:rsidRPr="00786115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  <w:p w:rsidR="002E3F02" w:rsidRPr="00C1167A" w:rsidRDefault="002E3F02" w:rsidP="0002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bs-Latn-BA" w:eastAsia="hr-HR"/>
              </w:rPr>
            </w:pPr>
          </w:p>
          <w:p w:rsidR="002E3F02" w:rsidRPr="0073587E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421" w:type="dxa"/>
          </w:tcPr>
          <w:p w:rsidR="002E3F02" w:rsidRPr="0073587E" w:rsidRDefault="002E3F0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E3F02" w:rsidRPr="00520EAC" w:rsidTr="00786115">
        <w:trPr>
          <w:trHeight w:val="755"/>
          <w:jc w:val="center"/>
        </w:trPr>
        <w:tc>
          <w:tcPr>
            <w:tcW w:w="2571" w:type="dxa"/>
            <w:vMerge/>
            <w:shd w:val="clear" w:color="auto" w:fill="DBE5F1"/>
          </w:tcPr>
          <w:p w:rsidR="002E3F02" w:rsidRPr="00520EAC" w:rsidRDefault="002E3F02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2997" w:type="dxa"/>
          </w:tcPr>
          <w:p w:rsidR="002E3F02" w:rsidRPr="008920A9" w:rsidRDefault="002E3F0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 xml:space="preserve">Redovna razmjena informacija Koordinacione grupe NVO sa drugim nevladinim organizacijama </w:t>
            </w:r>
          </w:p>
        </w:tc>
        <w:tc>
          <w:tcPr>
            <w:tcW w:w="2700" w:type="dxa"/>
          </w:tcPr>
          <w:p w:rsidR="002E3F02" w:rsidRPr="00520EAC" w:rsidRDefault="002E3F02" w:rsidP="008B018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Koordinaciona grupa NVO</w:t>
            </w:r>
          </w:p>
        </w:tc>
        <w:tc>
          <w:tcPr>
            <w:tcW w:w="2799" w:type="dxa"/>
            <w:gridSpan w:val="2"/>
            <w:vMerge/>
          </w:tcPr>
          <w:p w:rsidR="002E3F02" w:rsidRPr="0073587E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</w:tcPr>
          <w:p w:rsidR="002E3F02" w:rsidRPr="0073587E" w:rsidRDefault="002E3F02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421" w:type="dxa"/>
          </w:tcPr>
          <w:p w:rsidR="002E3F02" w:rsidRPr="0073587E" w:rsidRDefault="002E3F0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E3F02" w:rsidRPr="00520EAC" w:rsidTr="00786115">
        <w:trPr>
          <w:trHeight w:val="622"/>
          <w:jc w:val="center"/>
        </w:trPr>
        <w:tc>
          <w:tcPr>
            <w:tcW w:w="2571" w:type="dxa"/>
            <w:vMerge/>
            <w:shd w:val="clear" w:color="auto" w:fill="DBE5F1"/>
          </w:tcPr>
          <w:p w:rsidR="002E3F02" w:rsidRPr="00520EAC" w:rsidRDefault="002E3F02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2997" w:type="dxa"/>
          </w:tcPr>
          <w:p w:rsidR="002E3F02" w:rsidRPr="008920A9" w:rsidRDefault="002E3F0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>Planiranje i provedba zajedničkih projekata i aktivnosti na provedbi UNSCR 1325 sa nevladinim organizacijama</w:t>
            </w:r>
          </w:p>
        </w:tc>
        <w:tc>
          <w:tcPr>
            <w:tcW w:w="2700" w:type="dxa"/>
          </w:tcPr>
          <w:p w:rsidR="002E3F02" w:rsidRPr="00520EAC" w:rsidRDefault="002E3F02" w:rsidP="008B018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Cs w:val="24"/>
                <w:lang w:val="bs-Latn-BA"/>
              </w:rPr>
              <w:t xml:space="preserve">ARS BiH,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Koordinacioni odbor</w:t>
            </w:r>
          </w:p>
        </w:tc>
        <w:tc>
          <w:tcPr>
            <w:tcW w:w="2799" w:type="dxa"/>
            <w:gridSpan w:val="2"/>
            <w:vMerge/>
          </w:tcPr>
          <w:p w:rsidR="002E3F02" w:rsidRPr="0073587E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</w:tcPr>
          <w:p w:rsidR="002E3F02" w:rsidRPr="0073587E" w:rsidRDefault="002E3F02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421" w:type="dxa"/>
          </w:tcPr>
          <w:p w:rsidR="002E3F02" w:rsidRPr="0073587E" w:rsidRDefault="002E3F0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E3F02" w:rsidRPr="00520EAC" w:rsidTr="00786115">
        <w:trPr>
          <w:trHeight w:val="558"/>
          <w:jc w:val="center"/>
        </w:trPr>
        <w:tc>
          <w:tcPr>
            <w:tcW w:w="2571" w:type="dxa"/>
            <w:vMerge w:val="restart"/>
            <w:shd w:val="clear" w:color="auto" w:fill="DBE5F1"/>
          </w:tcPr>
          <w:p w:rsidR="002E3F02" w:rsidRPr="00520EAC" w:rsidRDefault="002E3F02" w:rsidP="009279C8">
            <w:pPr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3</w:t>
            </w:r>
            <w:r w:rsidRPr="00520EAC">
              <w:rPr>
                <w:rFonts w:ascii="Arial" w:hAnsi="Arial" w:cs="Arial"/>
                <w:b/>
                <w:lang w:val="bs-Latn-BA"/>
              </w:rPr>
              <w:t>.2.3</w:t>
            </w:r>
          </w:p>
          <w:p w:rsidR="002E3F02" w:rsidRPr="00520EAC" w:rsidRDefault="002E3F02" w:rsidP="009279C8">
            <w:pPr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b/>
                <w:lang w:val="bs-Latn-BA"/>
              </w:rPr>
              <w:t>Poboljšana regionalna i međunarodna saradnj i razmjena informacija o provedbi UNSCR 1325</w:t>
            </w:r>
          </w:p>
        </w:tc>
        <w:tc>
          <w:tcPr>
            <w:tcW w:w="2997" w:type="dxa"/>
          </w:tcPr>
          <w:p w:rsidR="002E3F02" w:rsidRPr="008920A9" w:rsidRDefault="002E3F0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>Organizovanje regionalnih foruma za razmjenu informacija u vezi sa provedbom nacionalnih akcionih planova za implementaciju UNSCR 1325</w:t>
            </w:r>
          </w:p>
        </w:tc>
        <w:tc>
          <w:tcPr>
            <w:tcW w:w="2700" w:type="dxa"/>
          </w:tcPr>
          <w:p w:rsidR="002E3F02" w:rsidRPr="00520EAC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Cs w:val="24"/>
                <w:lang w:val="bs-Latn-BA"/>
              </w:rPr>
              <w:t xml:space="preserve">ARS BiH,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Koordinacioni odbor</w:t>
            </w: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Regionalni gender institucionalni mehanizmi,  međunarodne organizacije</w:t>
            </w:r>
          </w:p>
        </w:tc>
        <w:tc>
          <w:tcPr>
            <w:tcW w:w="2799" w:type="dxa"/>
            <w:gridSpan w:val="2"/>
            <w:vMerge w:val="restart"/>
          </w:tcPr>
          <w:p w:rsidR="002E3F02" w:rsidRDefault="002E3F02" w:rsidP="0078611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# i vrsta organizovanih regionalnih i međunarodnih događaja </w:t>
            </w: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za razmjenu informacija o provedbi UNSCR 1325</w:t>
            </w:r>
          </w:p>
          <w:p w:rsidR="002E3F02" w:rsidRPr="00C1167A" w:rsidRDefault="002E3F02" w:rsidP="00786115">
            <w:pPr>
              <w:pStyle w:val="ListParagraph"/>
              <w:ind w:left="389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</w:p>
          <w:p w:rsidR="002E3F02" w:rsidRDefault="002E3F02" w:rsidP="0078611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# zajedničkih projekata sa </w:t>
            </w: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regionalnim partnerima i </w:t>
            </w: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lastRenderedPageBreak/>
              <w:t>međunarodnim organizacijama</w:t>
            </w:r>
          </w:p>
          <w:p w:rsidR="002E3F02" w:rsidRPr="00C1167A" w:rsidRDefault="002E3F02" w:rsidP="00786115">
            <w:pPr>
              <w:pStyle w:val="ListParagraph"/>
              <w:ind w:left="389"/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</w:p>
          <w:p w:rsidR="002E3F02" w:rsidRPr="0073587E" w:rsidRDefault="002E3F02" w:rsidP="0078611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1167A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# aktivnosti na zagovaranju primjene UNSCR 1325 od strane članova diplomatskih misija</w:t>
            </w:r>
          </w:p>
        </w:tc>
        <w:tc>
          <w:tcPr>
            <w:tcW w:w="1710" w:type="dxa"/>
          </w:tcPr>
          <w:p w:rsidR="002E3F02" w:rsidRPr="00786115" w:rsidRDefault="002E3F02" w:rsidP="0078611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86115">
              <w:rPr>
                <w:rFonts w:ascii="Arial" w:hAnsi="Arial" w:cs="Arial"/>
                <w:sz w:val="20"/>
                <w:szCs w:val="20"/>
                <w:lang w:val="bs-Latn-BA"/>
              </w:rPr>
              <w:lastRenderedPageBreak/>
              <w:t>Kontinuiran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o</w:t>
            </w:r>
          </w:p>
        </w:tc>
        <w:tc>
          <w:tcPr>
            <w:tcW w:w="2421" w:type="dxa"/>
          </w:tcPr>
          <w:p w:rsidR="002E3F02" w:rsidRPr="0073587E" w:rsidRDefault="002E3F0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E3F02" w:rsidRPr="00520EAC" w:rsidTr="00786115">
        <w:trPr>
          <w:trHeight w:val="638"/>
          <w:jc w:val="center"/>
        </w:trPr>
        <w:tc>
          <w:tcPr>
            <w:tcW w:w="2571" w:type="dxa"/>
            <w:vMerge/>
            <w:shd w:val="clear" w:color="auto" w:fill="DBE5F1"/>
          </w:tcPr>
          <w:p w:rsidR="002E3F02" w:rsidRPr="00520EAC" w:rsidRDefault="002E3F02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2997" w:type="dxa"/>
          </w:tcPr>
          <w:p w:rsidR="002E3F02" w:rsidRPr="008920A9" w:rsidRDefault="002E3F0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 xml:space="preserve">Planiranje studijske posjete državi koja predstavlja primjer </w:t>
            </w: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lastRenderedPageBreak/>
              <w:t>dobre prakse u provedbi UNSCR 1325</w:t>
            </w:r>
          </w:p>
        </w:tc>
        <w:tc>
          <w:tcPr>
            <w:tcW w:w="2700" w:type="dxa"/>
          </w:tcPr>
          <w:p w:rsidR="002E3F02" w:rsidRPr="00520EAC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Cs w:val="24"/>
                <w:lang w:val="bs-Latn-BA"/>
              </w:rPr>
              <w:lastRenderedPageBreak/>
              <w:t xml:space="preserve">ARS BiH,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Koordinacioni odbor</w:t>
            </w: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Međunarodne organizacije</w:t>
            </w:r>
          </w:p>
        </w:tc>
        <w:tc>
          <w:tcPr>
            <w:tcW w:w="2799" w:type="dxa"/>
            <w:gridSpan w:val="2"/>
            <w:vMerge/>
          </w:tcPr>
          <w:p w:rsidR="002E3F02" w:rsidRPr="00BF454E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</w:tcPr>
          <w:p w:rsidR="002E3F02" w:rsidRPr="00BF454E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BF454E">
              <w:rPr>
                <w:rFonts w:ascii="Arial" w:hAnsi="Arial" w:cs="Arial"/>
                <w:sz w:val="20"/>
                <w:szCs w:val="20"/>
                <w:lang w:val="bs-Latn-BA"/>
              </w:rPr>
              <w:t>2015.</w:t>
            </w:r>
          </w:p>
        </w:tc>
        <w:tc>
          <w:tcPr>
            <w:tcW w:w="2421" w:type="dxa"/>
          </w:tcPr>
          <w:p w:rsidR="002E3F02" w:rsidRPr="00BF454E" w:rsidRDefault="002E3F0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E3F02" w:rsidRPr="00520EAC" w:rsidTr="00786115">
        <w:trPr>
          <w:trHeight w:val="1402"/>
          <w:jc w:val="center"/>
        </w:trPr>
        <w:tc>
          <w:tcPr>
            <w:tcW w:w="2571" w:type="dxa"/>
            <w:vMerge/>
            <w:shd w:val="clear" w:color="auto" w:fill="DBE5F1"/>
          </w:tcPr>
          <w:p w:rsidR="002E3F02" w:rsidRPr="00520EAC" w:rsidRDefault="002E3F02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2997" w:type="dxa"/>
          </w:tcPr>
          <w:p w:rsidR="002E3F02" w:rsidRPr="008920A9" w:rsidRDefault="002E3F0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>Sudjelovanje (po pozivu) na regionalnim / međunarodnim događajima (konferencije, okrugli stolovi, javne rasprave, edukativne i promotivne aktivnosti) koji se odnosi na provedbu AP UNSCR 1325</w:t>
            </w:r>
          </w:p>
        </w:tc>
        <w:tc>
          <w:tcPr>
            <w:tcW w:w="2700" w:type="dxa"/>
          </w:tcPr>
          <w:p w:rsidR="002E3F02" w:rsidRPr="00520EAC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Cs w:val="24"/>
                <w:lang w:val="bs-Latn-BA"/>
              </w:rPr>
              <w:t xml:space="preserve">ARS BiH,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Koordinacioni odbor</w:t>
            </w: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Regionalni gender institucionalni mehanizmi,  međunarodne organizacije</w:t>
            </w:r>
          </w:p>
        </w:tc>
        <w:tc>
          <w:tcPr>
            <w:tcW w:w="2799" w:type="dxa"/>
            <w:gridSpan w:val="2"/>
            <w:vMerge/>
          </w:tcPr>
          <w:p w:rsidR="002E3F02" w:rsidRPr="0073587E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</w:tcPr>
          <w:p w:rsidR="002E3F02" w:rsidRPr="0073587E" w:rsidRDefault="002E3F02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421" w:type="dxa"/>
          </w:tcPr>
          <w:p w:rsidR="002E3F02" w:rsidRPr="0073587E" w:rsidRDefault="002E3F02" w:rsidP="006E423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E3F02" w:rsidRPr="00520EAC" w:rsidTr="00786115">
        <w:trPr>
          <w:trHeight w:val="1184"/>
          <w:jc w:val="center"/>
        </w:trPr>
        <w:tc>
          <w:tcPr>
            <w:tcW w:w="2571" w:type="dxa"/>
            <w:vMerge/>
            <w:shd w:val="clear" w:color="auto" w:fill="DBE5F1"/>
          </w:tcPr>
          <w:p w:rsidR="002E3F02" w:rsidRPr="00520EAC" w:rsidRDefault="002E3F02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2997" w:type="dxa"/>
          </w:tcPr>
          <w:p w:rsidR="002E3F02" w:rsidRPr="008920A9" w:rsidRDefault="002E3F0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 xml:space="preserve">Lobiranje, od strane diplomatskog osoblja, svih relevantnih regionalnih i međunarodnih tijela i organizacija za provedbu UNSCR 1325 (UN, Vijeće Europe, OEBS, NATO i druge) </w:t>
            </w:r>
          </w:p>
        </w:tc>
        <w:tc>
          <w:tcPr>
            <w:tcW w:w="2700" w:type="dxa"/>
          </w:tcPr>
          <w:p w:rsidR="002E3F02" w:rsidRPr="00520EAC" w:rsidRDefault="002E3F02" w:rsidP="008B018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Cs w:val="24"/>
                <w:lang w:val="bs-Latn-BA"/>
              </w:rPr>
              <w:t>MVP BiH</w:t>
            </w: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Međunarodne organizacije</w:t>
            </w:r>
          </w:p>
        </w:tc>
        <w:tc>
          <w:tcPr>
            <w:tcW w:w="2799" w:type="dxa"/>
            <w:gridSpan w:val="2"/>
            <w:vMerge/>
          </w:tcPr>
          <w:p w:rsidR="002E3F02" w:rsidRPr="00520EAC" w:rsidRDefault="002E3F0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1710" w:type="dxa"/>
          </w:tcPr>
          <w:p w:rsidR="002E3F02" w:rsidRPr="00520EAC" w:rsidRDefault="002E3F02" w:rsidP="00663382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421" w:type="dxa"/>
          </w:tcPr>
          <w:p w:rsidR="002E3F02" w:rsidRPr="00BF454E" w:rsidRDefault="002E3F02" w:rsidP="006E423B">
            <w:pPr>
              <w:spacing w:after="0"/>
              <w:rPr>
                <w:rFonts w:ascii="Arial" w:hAnsi="Arial" w:cs="Arial"/>
                <w:szCs w:val="24"/>
                <w:lang w:val="bs-Latn-BA"/>
              </w:rPr>
            </w:pPr>
          </w:p>
        </w:tc>
      </w:tr>
      <w:tr w:rsidR="002E3F02" w:rsidRPr="00520EAC" w:rsidTr="00786115">
        <w:trPr>
          <w:trHeight w:val="70"/>
          <w:jc w:val="center"/>
        </w:trPr>
        <w:tc>
          <w:tcPr>
            <w:tcW w:w="2571" w:type="dxa"/>
            <w:vMerge/>
            <w:shd w:val="clear" w:color="auto" w:fill="DBE5F1"/>
          </w:tcPr>
          <w:p w:rsidR="002E3F02" w:rsidRPr="00520EAC" w:rsidRDefault="002E3F02" w:rsidP="009279C8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</w:p>
        </w:tc>
        <w:tc>
          <w:tcPr>
            <w:tcW w:w="2997" w:type="dxa"/>
          </w:tcPr>
          <w:p w:rsidR="002E3F02" w:rsidRPr="008920A9" w:rsidRDefault="002E3F02" w:rsidP="008B018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920A9">
              <w:rPr>
                <w:rFonts w:ascii="Arial" w:hAnsi="Arial" w:cs="Arial"/>
                <w:sz w:val="20"/>
                <w:szCs w:val="20"/>
                <w:lang w:val="bs-Latn-BA"/>
              </w:rPr>
              <w:t>Planiranje i provedba zajedničkih projekata i aktivnosti na provedbi UNSCR 1325 s regionalnim vladama i/ili regionalnim / međunarodnim organizacijama</w:t>
            </w:r>
          </w:p>
        </w:tc>
        <w:tc>
          <w:tcPr>
            <w:tcW w:w="2700" w:type="dxa"/>
          </w:tcPr>
          <w:p w:rsidR="002E3F02" w:rsidRPr="00520EAC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szCs w:val="24"/>
                <w:lang w:val="bs-Latn-BA"/>
              </w:rPr>
              <w:t xml:space="preserve">ARS BiH, </w:t>
            </w: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Koordinacioni odbor</w:t>
            </w: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20EAC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Partneri:</w:t>
            </w:r>
          </w:p>
          <w:p w:rsidR="002E3F02" w:rsidRPr="00520EAC" w:rsidRDefault="002E3F02" w:rsidP="008B018B">
            <w:pPr>
              <w:spacing w:after="0"/>
              <w:rPr>
                <w:rFonts w:ascii="Arial" w:hAnsi="Arial" w:cs="Arial"/>
                <w:b/>
                <w:szCs w:val="24"/>
                <w:lang w:val="bs-Latn-BA"/>
              </w:rPr>
            </w:pPr>
            <w:r w:rsidRPr="00520EAC">
              <w:rPr>
                <w:rFonts w:ascii="Arial" w:hAnsi="Arial" w:cs="Arial"/>
                <w:sz w:val="20"/>
                <w:szCs w:val="20"/>
                <w:lang w:val="bs-Latn-BA"/>
              </w:rPr>
              <w:t>Regionalni gender institucionalni mehanizmi,  međunarodne organizacije</w:t>
            </w:r>
          </w:p>
        </w:tc>
        <w:tc>
          <w:tcPr>
            <w:tcW w:w="2799" w:type="dxa"/>
            <w:gridSpan w:val="2"/>
            <w:vMerge/>
          </w:tcPr>
          <w:p w:rsidR="002E3F02" w:rsidRPr="0073587E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</w:tcPr>
          <w:p w:rsidR="002E3F02" w:rsidRPr="0073587E" w:rsidRDefault="002E3F02" w:rsidP="00663382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3587E">
              <w:rPr>
                <w:rFonts w:ascii="Arial" w:hAnsi="Arial" w:cs="Arial"/>
                <w:sz w:val="20"/>
                <w:szCs w:val="20"/>
                <w:lang w:val="bs-Latn-BA"/>
              </w:rPr>
              <w:t>Kontinuirano</w:t>
            </w:r>
          </w:p>
        </w:tc>
        <w:tc>
          <w:tcPr>
            <w:tcW w:w="2421" w:type="dxa"/>
          </w:tcPr>
          <w:p w:rsidR="002E3F02" w:rsidRDefault="002E3F02" w:rsidP="008B018B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8F7A73" w:rsidRDefault="008F7A73" w:rsidP="00B23454">
      <w:pPr>
        <w:spacing w:after="0"/>
        <w:rPr>
          <w:rFonts w:ascii="Arial" w:hAnsi="Arial" w:cs="Arial"/>
          <w:lang w:val="bs-Latn-BA"/>
        </w:rPr>
        <w:sectPr w:rsidR="008F7A73" w:rsidSect="00695E09">
          <w:footerReference w:type="default" r:id="rId10"/>
          <w:pgSz w:w="16838" w:h="11906" w:orient="landscape"/>
          <w:pgMar w:top="1170" w:right="822" w:bottom="1418" w:left="992" w:header="709" w:footer="284" w:gutter="0"/>
          <w:cols w:space="708"/>
          <w:docGrid w:linePitch="360"/>
        </w:sectPr>
      </w:pPr>
    </w:p>
    <w:p w:rsidR="008F7A73" w:rsidRPr="00531686" w:rsidRDefault="008F7A73" w:rsidP="008F08BB">
      <w:pPr>
        <w:spacing w:after="0"/>
        <w:rPr>
          <w:rFonts w:ascii="Arial" w:hAnsi="Arial" w:cs="Arial"/>
          <w:lang w:val="bs-Latn-BA"/>
        </w:rPr>
      </w:pPr>
    </w:p>
    <w:sectPr w:rsidR="008F7A73" w:rsidRPr="00531686" w:rsidSect="008F7A73">
      <w:pgSz w:w="11906" w:h="16838"/>
      <w:pgMar w:top="822" w:right="1418" w:bottom="992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73" w:rsidRDefault="004B2F73" w:rsidP="00531686">
      <w:pPr>
        <w:spacing w:after="0" w:line="240" w:lineRule="auto"/>
      </w:pPr>
      <w:r>
        <w:separator/>
      </w:r>
    </w:p>
  </w:endnote>
  <w:endnote w:type="continuationSeparator" w:id="0">
    <w:p w:rsidR="004B2F73" w:rsidRDefault="004B2F73" w:rsidP="0053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794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382" w:rsidRDefault="006633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F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382" w:rsidRDefault="00663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73" w:rsidRDefault="004B2F73" w:rsidP="00531686">
      <w:pPr>
        <w:spacing w:after="0" w:line="240" w:lineRule="auto"/>
      </w:pPr>
      <w:r>
        <w:separator/>
      </w:r>
    </w:p>
  </w:footnote>
  <w:footnote w:type="continuationSeparator" w:id="0">
    <w:p w:rsidR="004B2F73" w:rsidRDefault="004B2F73" w:rsidP="0053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88E"/>
    <w:multiLevelType w:val="hybridMultilevel"/>
    <w:tmpl w:val="CF60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AA1"/>
    <w:multiLevelType w:val="hybridMultilevel"/>
    <w:tmpl w:val="CDE8C36E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266AA7"/>
    <w:multiLevelType w:val="hybridMultilevel"/>
    <w:tmpl w:val="B8D2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76E04"/>
    <w:multiLevelType w:val="hybridMultilevel"/>
    <w:tmpl w:val="CF60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5CA4"/>
    <w:multiLevelType w:val="hybridMultilevel"/>
    <w:tmpl w:val="B3FC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76EA4"/>
    <w:multiLevelType w:val="hybridMultilevel"/>
    <w:tmpl w:val="9EA81768"/>
    <w:lvl w:ilvl="0" w:tplc="7650443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E7403CC"/>
    <w:multiLevelType w:val="hybridMultilevel"/>
    <w:tmpl w:val="C3F65BB0"/>
    <w:lvl w:ilvl="0" w:tplc="F2B22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A52627"/>
    <w:multiLevelType w:val="hybridMultilevel"/>
    <w:tmpl w:val="97CA9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134409"/>
    <w:multiLevelType w:val="hybridMultilevel"/>
    <w:tmpl w:val="207A4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65C00"/>
    <w:multiLevelType w:val="hybridMultilevel"/>
    <w:tmpl w:val="5034649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813B0"/>
    <w:multiLevelType w:val="hybridMultilevel"/>
    <w:tmpl w:val="F31E898A"/>
    <w:lvl w:ilvl="0" w:tplc="F2B22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C5553"/>
    <w:multiLevelType w:val="hybridMultilevel"/>
    <w:tmpl w:val="7DAA7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12AE2"/>
    <w:multiLevelType w:val="hybridMultilevel"/>
    <w:tmpl w:val="D09C6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475A0D"/>
    <w:multiLevelType w:val="hybridMultilevel"/>
    <w:tmpl w:val="E138C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A2ACD"/>
    <w:multiLevelType w:val="hybridMultilevel"/>
    <w:tmpl w:val="B46C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C01EC">
      <w:start w:val="1"/>
      <w:numFmt w:val="bullet"/>
      <w:pStyle w:val="Heading4"/>
      <w:lvlText w:val=""/>
      <w:lvlJc w:val="left"/>
      <w:pPr>
        <w:ind w:left="1440" w:hanging="36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50CBE"/>
    <w:multiLevelType w:val="hybridMultilevel"/>
    <w:tmpl w:val="03FA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57589"/>
    <w:multiLevelType w:val="multilevel"/>
    <w:tmpl w:val="160AE38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color w:val="1F497D" w:themeColor="text2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DE5C46"/>
    <w:multiLevelType w:val="hybridMultilevel"/>
    <w:tmpl w:val="55A4C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F35310"/>
    <w:multiLevelType w:val="hybridMultilevel"/>
    <w:tmpl w:val="805CAE50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9">
    <w:nsid w:val="4FB92FA9"/>
    <w:multiLevelType w:val="hybridMultilevel"/>
    <w:tmpl w:val="BE1CD338"/>
    <w:lvl w:ilvl="0" w:tplc="B9CC4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A58A7"/>
    <w:multiLevelType w:val="hybridMultilevel"/>
    <w:tmpl w:val="A1A4A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865A1D"/>
    <w:multiLevelType w:val="hybridMultilevel"/>
    <w:tmpl w:val="F7E6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B2E65"/>
    <w:multiLevelType w:val="hybridMultilevel"/>
    <w:tmpl w:val="339AFAE2"/>
    <w:lvl w:ilvl="0" w:tplc="F2B22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1332A"/>
    <w:multiLevelType w:val="hybridMultilevel"/>
    <w:tmpl w:val="346A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F539F2"/>
    <w:multiLevelType w:val="hybridMultilevel"/>
    <w:tmpl w:val="9A08A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0198A"/>
    <w:multiLevelType w:val="hybridMultilevel"/>
    <w:tmpl w:val="E6EA2EA0"/>
    <w:lvl w:ilvl="0" w:tplc="F2B22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E3B3F"/>
    <w:multiLevelType w:val="hybridMultilevel"/>
    <w:tmpl w:val="5590E0E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60850"/>
    <w:multiLevelType w:val="hybridMultilevel"/>
    <w:tmpl w:val="4DFE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63CE5"/>
    <w:multiLevelType w:val="hybridMultilevel"/>
    <w:tmpl w:val="C31EE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ED0541"/>
    <w:multiLevelType w:val="hybridMultilevel"/>
    <w:tmpl w:val="5942A2E2"/>
    <w:lvl w:ilvl="0" w:tplc="EC5C1C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3F2E38"/>
    <w:multiLevelType w:val="hybridMultilevel"/>
    <w:tmpl w:val="B596D522"/>
    <w:lvl w:ilvl="0" w:tplc="1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EF3372A"/>
    <w:multiLevelType w:val="hybridMultilevel"/>
    <w:tmpl w:val="231A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33084"/>
    <w:multiLevelType w:val="hybridMultilevel"/>
    <w:tmpl w:val="E0F0D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176BDA"/>
    <w:multiLevelType w:val="hybridMultilevel"/>
    <w:tmpl w:val="AD06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367077"/>
    <w:multiLevelType w:val="hybridMultilevel"/>
    <w:tmpl w:val="9B1E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D0478"/>
    <w:multiLevelType w:val="hybridMultilevel"/>
    <w:tmpl w:val="211A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157E4"/>
    <w:multiLevelType w:val="hybridMultilevel"/>
    <w:tmpl w:val="321EF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72542D"/>
    <w:multiLevelType w:val="hybridMultilevel"/>
    <w:tmpl w:val="C15EE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14"/>
  </w:num>
  <w:num w:numId="8">
    <w:abstractNumId w:val="14"/>
  </w:num>
  <w:num w:numId="9">
    <w:abstractNumId w:val="30"/>
  </w:num>
  <w:num w:numId="10">
    <w:abstractNumId w:val="14"/>
  </w:num>
  <w:num w:numId="11">
    <w:abstractNumId w:val="13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"/>
  </w:num>
  <w:num w:numId="17">
    <w:abstractNumId w:val="14"/>
  </w:num>
  <w:num w:numId="18">
    <w:abstractNumId w:val="0"/>
  </w:num>
  <w:num w:numId="19">
    <w:abstractNumId w:val="3"/>
  </w:num>
  <w:num w:numId="20">
    <w:abstractNumId w:val="24"/>
  </w:num>
  <w:num w:numId="21">
    <w:abstractNumId w:val="26"/>
  </w:num>
  <w:num w:numId="22">
    <w:abstractNumId w:val="8"/>
  </w:num>
  <w:num w:numId="23">
    <w:abstractNumId w:val="29"/>
  </w:num>
  <w:num w:numId="24">
    <w:abstractNumId w:val="4"/>
  </w:num>
  <w:num w:numId="25">
    <w:abstractNumId w:val="16"/>
  </w:num>
  <w:num w:numId="26">
    <w:abstractNumId w:val="36"/>
  </w:num>
  <w:num w:numId="27">
    <w:abstractNumId w:val="12"/>
  </w:num>
  <w:num w:numId="28">
    <w:abstractNumId w:val="20"/>
  </w:num>
  <w:num w:numId="29">
    <w:abstractNumId w:val="33"/>
  </w:num>
  <w:num w:numId="30">
    <w:abstractNumId w:val="2"/>
  </w:num>
  <w:num w:numId="31">
    <w:abstractNumId w:val="23"/>
  </w:num>
  <w:num w:numId="32">
    <w:abstractNumId w:val="35"/>
  </w:num>
  <w:num w:numId="33">
    <w:abstractNumId w:val="34"/>
  </w:num>
  <w:num w:numId="34">
    <w:abstractNumId w:val="31"/>
  </w:num>
  <w:num w:numId="35">
    <w:abstractNumId w:val="17"/>
  </w:num>
  <w:num w:numId="36">
    <w:abstractNumId w:val="7"/>
  </w:num>
  <w:num w:numId="37">
    <w:abstractNumId w:val="28"/>
  </w:num>
  <w:num w:numId="38">
    <w:abstractNumId w:val="21"/>
  </w:num>
  <w:num w:numId="39">
    <w:abstractNumId w:val="32"/>
  </w:num>
  <w:num w:numId="40">
    <w:abstractNumId w:val="27"/>
  </w:num>
  <w:num w:numId="41">
    <w:abstractNumId w:val="18"/>
  </w:num>
  <w:num w:numId="42">
    <w:abstractNumId w:val="6"/>
  </w:num>
  <w:num w:numId="43">
    <w:abstractNumId w:val="22"/>
  </w:num>
  <w:num w:numId="44">
    <w:abstractNumId w:val="2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56"/>
    <w:rsid w:val="00005137"/>
    <w:rsid w:val="000052AA"/>
    <w:rsid w:val="00010330"/>
    <w:rsid w:val="00013AE1"/>
    <w:rsid w:val="00022B5C"/>
    <w:rsid w:val="00023A88"/>
    <w:rsid w:val="000263F4"/>
    <w:rsid w:val="00026997"/>
    <w:rsid w:val="00030451"/>
    <w:rsid w:val="00031B9C"/>
    <w:rsid w:val="000371AE"/>
    <w:rsid w:val="000377E5"/>
    <w:rsid w:val="00040505"/>
    <w:rsid w:val="00043CB1"/>
    <w:rsid w:val="000541B1"/>
    <w:rsid w:val="00054977"/>
    <w:rsid w:val="00055FE6"/>
    <w:rsid w:val="00064106"/>
    <w:rsid w:val="00067CEC"/>
    <w:rsid w:val="00067E9C"/>
    <w:rsid w:val="000717E0"/>
    <w:rsid w:val="00071DDD"/>
    <w:rsid w:val="000723EF"/>
    <w:rsid w:val="000809F4"/>
    <w:rsid w:val="0008569D"/>
    <w:rsid w:val="0008725F"/>
    <w:rsid w:val="000974EE"/>
    <w:rsid w:val="000B1065"/>
    <w:rsid w:val="000B323C"/>
    <w:rsid w:val="000B39AB"/>
    <w:rsid w:val="000B665C"/>
    <w:rsid w:val="000B6A64"/>
    <w:rsid w:val="000C3E8E"/>
    <w:rsid w:val="000C6D1E"/>
    <w:rsid w:val="000D466B"/>
    <w:rsid w:val="000F29B6"/>
    <w:rsid w:val="000F4B67"/>
    <w:rsid w:val="00102426"/>
    <w:rsid w:val="00112E73"/>
    <w:rsid w:val="00122B35"/>
    <w:rsid w:val="001230EE"/>
    <w:rsid w:val="00140971"/>
    <w:rsid w:val="001531E4"/>
    <w:rsid w:val="00166E30"/>
    <w:rsid w:val="001700A2"/>
    <w:rsid w:val="00170F5E"/>
    <w:rsid w:val="001712F2"/>
    <w:rsid w:val="001719FC"/>
    <w:rsid w:val="001925B3"/>
    <w:rsid w:val="001A0E86"/>
    <w:rsid w:val="001A54F5"/>
    <w:rsid w:val="001A57C9"/>
    <w:rsid w:val="001C1845"/>
    <w:rsid w:val="001C2AE8"/>
    <w:rsid w:val="001E12FE"/>
    <w:rsid w:val="001E73C8"/>
    <w:rsid w:val="001F43C5"/>
    <w:rsid w:val="002217EB"/>
    <w:rsid w:val="002445DC"/>
    <w:rsid w:val="0024516B"/>
    <w:rsid w:val="00247556"/>
    <w:rsid w:val="00250A60"/>
    <w:rsid w:val="00261D5B"/>
    <w:rsid w:val="002643E2"/>
    <w:rsid w:val="00274AAC"/>
    <w:rsid w:val="002758A1"/>
    <w:rsid w:val="00282091"/>
    <w:rsid w:val="002A2B88"/>
    <w:rsid w:val="002A6A0C"/>
    <w:rsid w:val="002A7A0B"/>
    <w:rsid w:val="002B4001"/>
    <w:rsid w:val="002B7C24"/>
    <w:rsid w:val="002E3F02"/>
    <w:rsid w:val="002F4D96"/>
    <w:rsid w:val="002F597A"/>
    <w:rsid w:val="003110E9"/>
    <w:rsid w:val="00337343"/>
    <w:rsid w:val="00351224"/>
    <w:rsid w:val="00353564"/>
    <w:rsid w:val="00364AA8"/>
    <w:rsid w:val="003924B1"/>
    <w:rsid w:val="003A2F7F"/>
    <w:rsid w:val="003A50C5"/>
    <w:rsid w:val="003B72A4"/>
    <w:rsid w:val="003C033A"/>
    <w:rsid w:val="003E7E92"/>
    <w:rsid w:val="003F1882"/>
    <w:rsid w:val="00410ED5"/>
    <w:rsid w:val="004129FB"/>
    <w:rsid w:val="0042007D"/>
    <w:rsid w:val="0042185F"/>
    <w:rsid w:val="00421DE3"/>
    <w:rsid w:val="004220CC"/>
    <w:rsid w:val="004245FF"/>
    <w:rsid w:val="0043437D"/>
    <w:rsid w:val="00435BFE"/>
    <w:rsid w:val="00436373"/>
    <w:rsid w:val="00442F93"/>
    <w:rsid w:val="004500D7"/>
    <w:rsid w:val="004510BC"/>
    <w:rsid w:val="0045150F"/>
    <w:rsid w:val="004539A0"/>
    <w:rsid w:val="00470BC2"/>
    <w:rsid w:val="00480CF1"/>
    <w:rsid w:val="00483AA2"/>
    <w:rsid w:val="004A21C9"/>
    <w:rsid w:val="004A6292"/>
    <w:rsid w:val="004B2F73"/>
    <w:rsid w:val="004B6751"/>
    <w:rsid w:val="004C077A"/>
    <w:rsid w:val="004D6972"/>
    <w:rsid w:val="00502977"/>
    <w:rsid w:val="005132D4"/>
    <w:rsid w:val="00514BF9"/>
    <w:rsid w:val="00516F49"/>
    <w:rsid w:val="00531686"/>
    <w:rsid w:val="00544122"/>
    <w:rsid w:val="00561837"/>
    <w:rsid w:val="00561A6D"/>
    <w:rsid w:val="005670BE"/>
    <w:rsid w:val="00571C45"/>
    <w:rsid w:val="00582C05"/>
    <w:rsid w:val="0059028A"/>
    <w:rsid w:val="00597382"/>
    <w:rsid w:val="005A2C2A"/>
    <w:rsid w:val="005D11E4"/>
    <w:rsid w:val="005D1B71"/>
    <w:rsid w:val="005D3526"/>
    <w:rsid w:val="005E17F6"/>
    <w:rsid w:val="005E1F58"/>
    <w:rsid w:val="005F235C"/>
    <w:rsid w:val="0060366C"/>
    <w:rsid w:val="00607F83"/>
    <w:rsid w:val="0061743A"/>
    <w:rsid w:val="00617664"/>
    <w:rsid w:val="00623171"/>
    <w:rsid w:val="00627EE5"/>
    <w:rsid w:val="00633D1D"/>
    <w:rsid w:val="00640D25"/>
    <w:rsid w:val="00641E0C"/>
    <w:rsid w:val="00643F08"/>
    <w:rsid w:val="00663382"/>
    <w:rsid w:val="0066582E"/>
    <w:rsid w:val="006658D0"/>
    <w:rsid w:val="00666B72"/>
    <w:rsid w:val="0066771C"/>
    <w:rsid w:val="00680026"/>
    <w:rsid w:val="00682C42"/>
    <w:rsid w:val="00695E09"/>
    <w:rsid w:val="006A2BDB"/>
    <w:rsid w:val="006B3F9E"/>
    <w:rsid w:val="006D2642"/>
    <w:rsid w:val="006E2DFD"/>
    <w:rsid w:val="006E423B"/>
    <w:rsid w:val="006F5346"/>
    <w:rsid w:val="006F6F34"/>
    <w:rsid w:val="00701917"/>
    <w:rsid w:val="00721E2C"/>
    <w:rsid w:val="00722DC0"/>
    <w:rsid w:val="0073278A"/>
    <w:rsid w:val="0073587E"/>
    <w:rsid w:val="00740D62"/>
    <w:rsid w:val="007425F9"/>
    <w:rsid w:val="00751C0E"/>
    <w:rsid w:val="00767D99"/>
    <w:rsid w:val="00776D8B"/>
    <w:rsid w:val="00780A94"/>
    <w:rsid w:val="00786115"/>
    <w:rsid w:val="00786507"/>
    <w:rsid w:val="007A032F"/>
    <w:rsid w:val="007B2252"/>
    <w:rsid w:val="007B2D96"/>
    <w:rsid w:val="007B39E6"/>
    <w:rsid w:val="007C5B22"/>
    <w:rsid w:val="007D21B4"/>
    <w:rsid w:val="007D641E"/>
    <w:rsid w:val="007F3916"/>
    <w:rsid w:val="00800E7A"/>
    <w:rsid w:val="00812645"/>
    <w:rsid w:val="00826E1F"/>
    <w:rsid w:val="0083309B"/>
    <w:rsid w:val="00841308"/>
    <w:rsid w:val="00841D8E"/>
    <w:rsid w:val="0084264B"/>
    <w:rsid w:val="008468C9"/>
    <w:rsid w:val="00856DE4"/>
    <w:rsid w:val="00863C07"/>
    <w:rsid w:val="0086404A"/>
    <w:rsid w:val="008767EF"/>
    <w:rsid w:val="008941DD"/>
    <w:rsid w:val="008A05D0"/>
    <w:rsid w:val="008A7135"/>
    <w:rsid w:val="008B018B"/>
    <w:rsid w:val="008B72F0"/>
    <w:rsid w:val="008C2727"/>
    <w:rsid w:val="008D3E52"/>
    <w:rsid w:val="008E238B"/>
    <w:rsid w:val="008E32A5"/>
    <w:rsid w:val="008E7649"/>
    <w:rsid w:val="008E79D1"/>
    <w:rsid w:val="008F08BB"/>
    <w:rsid w:val="008F1B6D"/>
    <w:rsid w:val="008F7A73"/>
    <w:rsid w:val="00906174"/>
    <w:rsid w:val="00912C72"/>
    <w:rsid w:val="00917F90"/>
    <w:rsid w:val="009279C8"/>
    <w:rsid w:val="00940F7D"/>
    <w:rsid w:val="00942EBB"/>
    <w:rsid w:val="00946891"/>
    <w:rsid w:val="00950EDB"/>
    <w:rsid w:val="009520C2"/>
    <w:rsid w:val="0095420B"/>
    <w:rsid w:val="0095467B"/>
    <w:rsid w:val="009609F2"/>
    <w:rsid w:val="009657F5"/>
    <w:rsid w:val="00982F87"/>
    <w:rsid w:val="00992EFD"/>
    <w:rsid w:val="00994303"/>
    <w:rsid w:val="00994305"/>
    <w:rsid w:val="009A29D1"/>
    <w:rsid w:val="009A363F"/>
    <w:rsid w:val="009A44D5"/>
    <w:rsid w:val="009B03FF"/>
    <w:rsid w:val="009B75F6"/>
    <w:rsid w:val="009C11E0"/>
    <w:rsid w:val="009C3536"/>
    <w:rsid w:val="009C4DF4"/>
    <w:rsid w:val="009D5B05"/>
    <w:rsid w:val="009E3924"/>
    <w:rsid w:val="009F3F0F"/>
    <w:rsid w:val="00A01D0F"/>
    <w:rsid w:val="00A127CA"/>
    <w:rsid w:val="00A13A5C"/>
    <w:rsid w:val="00A13B90"/>
    <w:rsid w:val="00A178F7"/>
    <w:rsid w:val="00A17DD7"/>
    <w:rsid w:val="00A20D6D"/>
    <w:rsid w:val="00A41F68"/>
    <w:rsid w:val="00A50F49"/>
    <w:rsid w:val="00A621BA"/>
    <w:rsid w:val="00A64D33"/>
    <w:rsid w:val="00A70EA8"/>
    <w:rsid w:val="00A86EEB"/>
    <w:rsid w:val="00AA6370"/>
    <w:rsid w:val="00AB583D"/>
    <w:rsid w:val="00AC3BF6"/>
    <w:rsid w:val="00AC6143"/>
    <w:rsid w:val="00AD128E"/>
    <w:rsid w:val="00AD4B8A"/>
    <w:rsid w:val="00AD7277"/>
    <w:rsid w:val="00AE5D91"/>
    <w:rsid w:val="00AF21D2"/>
    <w:rsid w:val="00AF386D"/>
    <w:rsid w:val="00B06D72"/>
    <w:rsid w:val="00B07932"/>
    <w:rsid w:val="00B15313"/>
    <w:rsid w:val="00B2182B"/>
    <w:rsid w:val="00B23454"/>
    <w:rsid w:val="00B24FA5"/>
    <w:rsid w:val="00B30B11"/>
    <w:rsid w:val="00B457F5"/>
    <w:rsid w:val="00B817F5"/>
    <w:rsid w:val="00B9534D"/>
    <w:rsid w:val="00B96595"/>
    <w:rsid w:val="00BB2690"/>
    <w:rsid w:val="00BB66BF"/>
    <w:rsid w:val="00BC5B10"/>
    <w:rsid w:val="00BD2CDB"/>
    <w:rsid w:val="00BD2E55"/>
    <w:rsid w:val="00BD5945"/>
    <w:rsid w:val="00BD68F0"/>
    <w:rsid w:val="00BD6A52"/>
    <w:rsid w:val="00BE127E"/>
    <w:rsid w:val="00BE2A56"/>
    <w:rsid w:val="00BF15AB"/>
    <w:rsid w:val="00BF4021"/>
    <w:rsid w:val="00BF454E"/>
    <w:rsid w:val="00C0216B"/>
    <w:rsid w:val="00C24806"/>
    <w:rsid w:val="00C32442"/>
    <w:rsid w:val="00C327D8"/>
    <w:rsid w:val="00C335C2"/>
    <w:rsid w:val="00C40560"/>
    <w:rsid w:val="00C41D25"/>
    <w:rsid w:val="00C421A1"/>
    <w:rsid w:val="00C45C73"/>
    <w:rsid w:val="00C57757"/>
    <w:rsid w:val="00C61A85"/>
    <w:rsid w:val="00C62E9A"/>
    <w:rsid w:val="00C76387"/>
    <w:rsid w:val="00C82E82"/>
    <w:rsid w:val="00C85A4B"/>
    <w:rsid w:val="00C91F89"/>
    <w:rsid w:val="00C93C2D"/>
    <w:rsid w:val="00CB0B35"/>
    <w:rsid w:val="00CB61C7"/>
    <w:rsid w:val="00CF3392"/>
    <w:rsid w:val="00D0094F"/>
    <w:rsid w:val="00D04032"/>
    <w:rsid w:val="00D111B8"/>
    <w:rsid w:val="00D16188"/>
    <w:rsid w:val="00D174A9"/>
    <w:rsid w:val="00D33875"/>
    <w:rsid w:val="00D45658"/>
    <w:rsid w:val="00D53295"/>
    <w:rsid w:val="00D57030"/>
    <w:rsid w:val="00D64307"/>
    <w:rsid w:val="00D77954"/>
    <w:rsid w:val="00D81ED0"/>
    <w:rsid w:val="00D82639"/>
    <w:rsid w:val="00D8670F"/>
    <w:rsid w:val="00DA58C1"/>
    <w:rsid w:val="00DC13B0"/>
    <w:rsid w:val="00DC158C"/>
    <w:rsid w:val="00DC2EE0"/>
    <w:rsid w:val="00DD2351"/>
    <w:rsid w:val="00DD3B58"/>
    <w:rsid w:val="00DD55DC"/>
    <w:rsid w:val="00DE12F3"/>
    <w:rsid w:val="00DE1A96"/>
    <w:rsid w:val="00DE50AF"/>
    <w:rsid w:val="00DE7F87"/>
    <w:rsid w:val="00E100B9"/>
    <w:rsid w:val="00E1092A"/>
    <w:rsid w:val="00E25E2E"/>
    <w:rsid w:val="00E63199"/>
    <w:rsid w:val="00E66603"/>
    <w:rsid w:val="00E66D6B"/>
    <w:rsid w:val="00E90FCF"/>
    <w:rsid w:val="00EA3F70"/>
    <w:rsid w:val="00EA6427"/>
    <w:rsid w:val="00EB2B83"/>
    <w:rsid w:val="00EC51A2"/>
    <w:rsid w:val="00ED3DFF"/>
    <w:rsid w:val="00EE0D30"/>
    <w:rsid w:val="00EE660C"/>
    <w:rsid w:val="00EE7C04"/>
    <w:rsid w:val="00F01498"/>
    <w:rsid w:val="00F03D63"/>
    <w:rsid w:val="00F10CF4"/>
    <w:rsid w:val="00F22D7F"/>
    <w:rsid w:val="00F26374"/>
    <w:rsid w:val="00F413FE"/>
    <w:rsid w:val="00F466AB"/>
    <w:rsid w:val="00F5197D"/>
    <w:rsid w:val="00F55B06"/>
    <w:rsid w:val="00F57383"/>
    <w:rsid w:val="00F724C7"/>
    <w:rsid w:val="00F72A93"/>
    <w:rsid w:val="00F928D1"/>
    <w:rsid w:val="00F93C83"/>
    <w:rsid w:val="00F96843"/>
    <w:rsid w:val="00F97AF1"/>
    <w:rsid w:val="00FA17DB"/>
    <w:rsid w:val="00FA4B01"/>
    <w:rsid w:val="00FA5074"/>
    <w:rsid w:val="00FA529E"/>
    <w:rsid w:val="00FA6DF0"/>
    <w:rsid w:val="00FB2BA1"/>
    <w:rsid w:val="00FD6C42"/>
    <w:rsid w:val="00FD721C"/>
    <w:rsid w:val="00FE0BF8"/>
    <w:rsid w:val="00FE3CB1"/>
    <w:rsid w:val="00FF19DC"/>
    <w:rsid w:val="00FF5B47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86"/>
    <w:rPr>
      <w:rFonts w:ascii="Calibri" w:eastAsia="Calibri" w:hAnsi="Calibri" w:cs="Times New Roman"/>
      <w:lang w:val="hr-BA"/>
    </w:rPr>
  </w:style>
  <w:style w:type="paragraph" w:styleId="Heading1">
    <w:name w:val="heading 1"/>
    <w:basedOn w:val="Normal"/>
    <w:link w:val="Heading1Char"/>
    <w:qFormat/>
    <w:rsid w:val="00531686"/>
    <w:pPr>
      <w:numPr>
        <w:numId w:val="1"/>
      </w:numPr>
      <w:spacing w:after="0"/>
      <w:contextualSpacing/>
      <w:jc w:val="both"/>
      <w:outlineLvl w:val="0"/>
    </w:pPr>
    <w:rPr>
      <w:rFonts w:ascii="Arial" w:hAnsi="Arial" w:cs="Arial"/>
      <w:b/>
      <w:color w:val="4F81B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531686"/>
    <w:pPr>
      <w:numPr>
        <w:ilvl w:val="1"/>
        <w:numId w:val="1"/>
      </w:numPr>
      <w:spacing w:after="0"/>
      <w:contextualSpacing/>
      <w:jc w:val="both"/>
      <w:outlineLvl w:val="1"/>
    </w:pPr>
    <w:rPr>
      <w:rFonts w:ascii="Arial" w:hAnsi="Arial" w:cs="Arial"/>
      <w:b/>
      <w:color w:val="4F81BD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31686"/>
    <w:pPr>
      <w:numPr>
        <w:ilvl w:val="2"/>
        <w:numId w:val="1"/>
      </w:numPr>
      <w:spacing w:after="0"/>
      <w:contextualSpacing/>
      <w:jc w:val="both"/>
      <w:outlineLvl w:val="2"/>
    </w:pPr>
    <w:rPr>
      <w:rFonts w:ascii="Arial" w:hAnsi="Arial" w:cs="Arial"/>
      <w:b/>
      <w:color w:val="4F81BD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50AF"/>
    <w:pPr>
      <w:numPr>
        <w:ilvl w:val="1"/>
        <w:numId w:val="5"/>
      </w:numPr>
      <w:autoSpaceDE w:val="0"/>
      <w:autoSpaceDN w:val="0"/>
      <w:adjustRightInd w:val="0"/>
      <w:spacing w:after="0"/>
      <w:jc w:val="both"/>
      <w:outlineLvl w:val="3"/>
    </w:pPr>
    <w:rPr>
      <w:rFonts w:ascii="Arial" w:hAnsi="Arial" w:cs="Arial"/>
      <w:b/>
      <w:i/>
      <w:color w:val="4F81BD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168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531686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531686"/>
    <w:rPr>
      <w:rFonts w:ascii="Arial" w:eastAsia="Calibri" w:hAnsi="Arial" w:cs="Arial"/>
      <w:b/>
      <w:color w:val="4F81B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531686"/>
    <w:rPr>
      <w:rFonts w:ascii="Arial" w:eastAsia="Calibri" w:hAnsi="Arial" w:cs="Arial"/>
      <w:b/>
      <w:color w:val="4F81BD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31686"/>
    <w:rPr>
      <w:rFonts w:ascii="Arial" w:eastAsia="Calibri" w:hAnsi="Arial" w:cs="Arial"/>
      <w:b/>
      <w:color w:val="4F81BD"/>
      <w:lang w:val="en-US"/>
    </w:rPr>
  </w:style>
  <w:style w:type="paragraph" w:styleId="FootnoteText">
    <w:name w:val="footnote text"/>
    <w:aliases w:val="Footnote Text Char1,single space,footnote text,FOOTNOTES,fn Char,fn Char Char,fn Char Char Char,fn,Footnote Text Char Char,Footnote Text Char1 Char Char,Footnote Text Char Char Char Char,Footnote Text Char2 Char Char Char Char Char,ft"/>
    <w:basedOn w:val="Normal"/>
    <w:link w:val="FootnoteTextChar"/>
    <w:unhideWhenUsed/>
    <w:rsid w:val="005316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1 Char,single space Char,footnote text Char,FOOTNOTES Char,fn Char Char1,fn Char Char Char1,fn Char Char Char Char,fn Char1,Footnote Text Char Char Char,Footnote Text Char1 Char Char Char,ft Char"/>
    <w:basedOn w:val="DefaultParagraphFont"/>
    <w:link w:val="FootnoteText"/>
    <w:rsid w:val="00531686"/>
    <w:rPr>
      <w:rFonts w:ascii="Calibri" w:eastAsia="Calibri" w:hAnsi="Calibri" w:cs="Times New Roman"/>
      <w:sz w:val="20"/>
      <w:szCs w:val="20"/>
      <w:lang w:val="hr-BA"/>
    </w:rPr>
  </w:style>
  <w:style w:type="character" w:styleId="FootnoteReference">
    <w:name w:val="footnote reference"/>
    <w:aliases w:val="ftref,Fußnotenzeichen_Raxen"/>
    <w:basedOn w:val="DefaultParagraphFont"/>
    <w:unhideWhenUsed/>
    <w:rsid w:val="005316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86"/>
    <w:rPr>
      <w:rFonts w:ascii="Calibri" w:eastAsia="Calibri" w:hAnsi="Calibri" w:cs="Times New Roman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53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86"/>
    <w:rPr>
      <w:rFonts w:ascii="Calibri" w:eastAsia="Calibri" w:hAnsi="Calibri" w:cs="Times New Roman"/>
      <w:lang w:val="hr-BA"/>
    </w:rPr>
  </w:style>
  <w:style w:type="character" w:customStyle="1" w:styleId="Heading4Char">
    <w:name w:val="Heading 4 Char"/>
    <w:basedOn w:val="DefaultParagraphFont"/>
    <w:link w:val="Heading4"/>
    <w:rsid w:val="00DE50AF"/>
    <w:rPr>
      <w:rFonts w:ascii="Arial" w:eastAsia="Calibri" w:hAnsi="Arial" w:cs="Arial"/>
      <w:b/>
      <w:i/>
      <w:color w:val="4F81BD"/>
    </w:rPr>
  </w:style>
  <w:style w:type="paragraph" w:styleId="BodyText">
    <w:name w:val="Body Text"/>
    <w:aliases w:val="uvlaka 2,uvlaka 3"/>
    <w:basedOn w:val="Normal"/>
    <w:link w:val="BodyTextChar"/>
    <w:rsid w:val="00DE50AF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aliases w:val="uvlaka 2 Char,uvlaka 3 Char"/>
    <w:basedOn w:val="DefaultParagraphFont"/>
    <w:link w:val="BodyText"/>
    <w:rsid w:val="00DE50AF"/>
    <w:rPr>
      <w:rFonts w:ascii="Arial" w:eastAsia="Times New Roman" w:hAnsi="Arial" w:cs="Times New Roman"/>
      <w:sz w:val="24"/>
      <w:szCs w:val="20"/>
      <w:lang w:val="hr-BA"/>
    </w:rPr>
  </w:style>
  <w:style w:type="paragraph" w:styleId="BodyTextIndent">
    <w:name w:val="Body Text Indent"/>
    <w:basedOn w:val="Normal"/>
    <w:link w:val="BodyTextIndentChar"/>
    <w:unhideWhenUsed/>
    <w:rsid w:val="00DE50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50AF"/>
    <w:rPr>
      <w:rFonts w:ascii="Calibri" w:eastAsia="Calibri" w:hAnsi="Calibri" w:cs="Times New Roman"/>
      <w:lang w:val="hr-BA"/>
    </w:rPr>
  </w:style>
  <w:style w:type="paragraph" w:styleId="ListParagraph">
    <w:name w:val="List Paragraph"/>
    <w:basedOn w:val="Normal"/>
    <w:uiPriority w:val="34"/>
    <w:qFormat/>
    <w:rsid w:val="00A01D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A01D0F"/>
    <w:pPr>
      <w:spacing w:after="0" w:line="240" w:lineRule="auto"/>
    </w:pPr>
    <w:rPr>
      <w:rFonts w:ascii="Consolas" w:hAnsi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A01D0F"/>
    <w:rPr>
      <w:rFonts w:ascii="Consolas" w:eastAsia="Calibri" w:hAnsi="Consolas" w:cs="Times New Roman"/>
      <w:sz w:val="21"/>
      <w:szCs w:val="21"/>
      <w:lang w:val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1D0F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D0F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A01D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0F"/>
    <w:rPr>
      <w:rFonts w:ascii="Tahoma" w:eastAsia="Calibri" w:hAnsi="Tahoma" w:cs="Tahoma"/>
      <w:sz w:val="16"/>
      <w:szCs w:val="16"/>
      <w:lang w:val="hr-B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351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D23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23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D235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D23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1F58"/>
  </w:style>
  <w:style w:type="paragraph" w:styleId="CommentText">
    <w:name w:val="annotation text"/>
    <w:basedOn w:val="Normal"/>
    <w:link w:val="CommentTextChar"/>
    <w:uiPriority w:val="99"/>
    <w:unhideWhenUsed/>
    <w:rsid w:val="00170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F5E"/>
    <w:rPr>
      <w:rFonts w:ascii="Calibri" w:eastAsia="Calibri" w:hAnsi="Calibri" w:cs="Times New Roman"/>
      <w:sz w:val="20"/>
      <w:szCs w:val="20"/>
      <w:lang w:val="hr-BA"/>
    </w:rPr>
  </w:style>
  <w:style w:type="character" w:styleId="Strong">
    <w:name w:val="Strong"/>
    <w:basedOn w:val="DefaultParagraphFont"/>
    <w:uiPriority w:val="22"/>
    <w:qFormat/>
    <w:rsid w:val="0042007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70BE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67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37D"/>
    <w:rPr>
      <w:rFonts w:ascii="Calibri" w:eastAsia="Calibri" w:hAnsi="Calibri" w:cs="Times New Roman"/>
      <w:b/>
      <w:bCs/>
      <w:sz w:val="20"/>
      <w:szCs w:val="20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86"/>
    <w:rPr>
      <w:rFonts w:ascii="Calibri" w:eastAsia="Calibri" w:hAnsi="Calibri" w:cs="Times New Roman"/>
      <w:lang w:val="hr-BA"/>
    </w:rPr>
  </w:style>
  <w:style w:type="paragraph" w:styleId="Heading1">
    <w:name w:val="heading 1"/>
    <w:basedOn w:val="Normal"/>
    <w:link w:val="Heading1Char"/>
    <w:qFormat/>
    <w:rsid w:val="00531686"/>
    <w:pPr>
      <w:numPr>
        <w:numId w:val="1"/>
      </w:numPr>
      <w:spacing w:after="0"/>
      <w:contextualSpacing/>
      <w:jc w:val="both"/>
      <w:outlineLvl w:val="0"/>
    </w:pPr>
    <w:rPr>
      <w:rFonts w:ascii="Arial" w:hAnsi="Arial" w:cs="Arial"/>
      <w:b/>
      <w:color w:val="4F81B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531686"/>
    <w:pPr>
      <w:numPr>
        <w:ilvl w:val="1"/>
        <w:numId w:val="1"/>
      </w:numPr>
      <w:spacing w:after="0"/>
      <w:contextualSpacing/>
      <w:jc w:val="both"/>
      <w:outlineLvl w:val="1"/>
    </w:pPr>
    <w:rPr>
      <w:rFonts w:ascii="Arial" w:hAnsi="Arial" w:cs="Arial"/>
      <w:b/>
      <w:color w:val="4F81BD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31686"/>
    <w:pPr>
      <w:numPr>
        <w:ilvl w:val="2"/>
        <w:numId w:val="1"/>
      </w:numPr>
      <w:spacing w:after="0"/>
      <w:contextualSpacing/>
      <w:jc w:val="both"/>
      <w:outlineLvl w:val="2"/>
    </w:pPr>
    <w:rPr>
      <w:rFonts w:ascii="Arial" w:hAnsi="Arial" w:cs="Arial"/>
      <w:b/>
      <w:color w:val="4F81BD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50AF"/>
    <w:pPr>
      <w:numPr>
        <w:ilvl w:val="1"/>
        <w:numId w:val="5"/>
      </w:numPr>
      <w:autoSpaceDE w:val="0"/>
      <w:autoSpaceDN w:val="0"/>
      <w:adjustRightInd w:val="0"/>
      <w:spacing w:after="0"/>
      <w:jc w:val="both"/>
      <w:outlineLvl w:val="3"/>
    </w:pPr>
    <w:rPr>
      <w:rFonts w:ascii="Arial" w:hAnsi="Arial" w:cs="Arial"/>
      <w:b/>
      <w:i/>
      <w:color w:val="4F81BD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168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531686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531686"/>
    <w:rPr>
      <w:rFonts w:ascii="Arial" w:eastAsia="Calibri" w:hAnsi="Arial" w:cs="Arial"/>
      <w:b/>
      <w:color w:val="4F81B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531686"/>
    <w:rPr>
      <w:rFonts w:ascii="Arial" w:eastAsia="Calibri" w:hAnsi="Arial" w:cs="Arial"/>
      <w:b/>
      <w:color w:val="4F81BD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31686"/>
    <w:rPr>
      <w:rFonts w:ascii="Arial" w:eastAsia="Calibri" w:hAnsi="Arial" w:cs="Arial"/>
      <w:b/>
      <w:color w:val="4F81BD"/>
      <w:lang w:val="en-US"/>
    </w:rPr>
  </w:style>
  <w:style w:type="paragraph" w:styleId="FootnoteText">
    <w:name w:val="footnote text"/>
    <w:aliases w:val="Footnote Text Char1,single space,footnote text,FOOTNOTES,fn Char,fn Char Char,fn Char Char Char,fn,Footnote Text Char Char,Footnote Text Char1 Char Char,Footnote Text Char Char Char Char,Footnote Text Char2 Char Char Char Char Char,ft"/>
    <w:basedOn w:val="Normal"/>
    <w:link w:val="FootnoteTextChar"/>
    <w:unhideWhenUsed/>
    <w:rsid w:val="005316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1 Char,single space Char,footnote text Char,FOOTNOTES Char,fn Char Char1,fn Char Char Char1,fn Char Char Char Char,fn Char1,Footnote Text Char Char Char,Footnote Text Char1 Char Char Char,ft Char"/>
    <w:basedOn w:val="DefaultParagraphFont"/>
    <w:link w:val="FootnoteText"/>
    <w:rsid w:val="00531686"/>
    <w:rPr>
      <w:rFonts w:ascii="Calibri" w:eastAsia="Calibri" w:hAnsi="Calibri" w:cs="Times New Roman"/>
      <w:sz w:val="20"/>
      <w:szCs w:val="20"/>
      <w:lang w:val="hr-BA"/>
    </w:rPr>
  </w:style>
  <w:style w:type="character" w:styleId="FootnoteReference">
    <w:name w:val="footnote reference"/>
    <w:aliases w:val="ftref,Fußnotenzeichen_Raxen"/>
    <w:basedOn w:val="DefaultParagraphFont"/>
    <w:unhideWhenUsed/>
    <w:rsid w:val="005316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86"/>
    <w:rPr>
      <w:rFonts w:ascii="Calibri" w:eastAsia="Calibri" w:hAnsi="Calibri" w:cs="Times New Roman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53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86"/>
    <w:rPr>
      <w:rFonts w:ascii="Calibri" w:eastAsia="Calibri" w:hAnsi="Calibri" w:cs="Times New Roman"/>
      <w:lang w:val="hr-BA"/>
    </w:rPr>
  </w:style>
  <w:style w:type="character" w:customStyle="1" w:styleId="Heading4Char">
    <w:name w:val="Heading 4 Char"/>
    <w:basedOn w:val="DefaultParagraphFont"/>
    <w:link w:val="Heading4"/>
    <w:rsid w:val="00DE50AF"/>
    <w:rPr>
      <w:rFonts w:ascii="Arial" w:eastAsia="Calibri" w:hAnsi="Arial" w:cs="Arial"/>
      <w:b/>
      <w:i/>
      <w:color w:val="4F81BD"/>
    </w:rPr>
  </w:style>
  <w:style w:type="paragraph" w:styleId="BodyText">
    <w:name w:val="Body Text"/>
    <w:aliases w:val="uvlaka 2,uvlaka 3"/>
    <w:basedOn w:val="Normal"/>
    <w:link w:val="BodyTextChar"/>
    <w:rsid w:val="00DE50AF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aliases w:val="uvlaka 2 Char,uvlaka 3 Char"/>
    <w:basedOn w:val="DefaultParagraphFont"/>
    <w:link w:val="BodyText"/>
    <w:rsid w:val="00DE50AF"/>
    <w:rPr>
      <w:rFonts w:ascii="Arial" w:eastAsia="Times New Roman" w:hAnsi="Arial" w:cs="Times New Roman"/>
      <w:sz w:val="24"/>
      <w:szCs w:val="20"/>
      <w:lang w:val="hr-BA"/>
    </w:rPr>
  </w:style>
  <w:style w:type="paragraph" w:styleId="BodyTextIndent">
    <w:name w:val="Body Text Indent"/>
    <w:basedOn w:val="Normal"/>
    <w:link w:val="BodyTextIndentChar"/>
    <w:unhideWhenUsed/>
    <w:rsid w:val="00DE50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50AF"/>
    <w:rPr>
      <w:rFonts w:ascii="Calibri" w:eastAsia="Calibri" w:hAnsi="Calibri" w:cs="Times New Roman"/>
      <w:lang w:val="hr-BA"/>
    </w:rPr>
  </w:style>
  <w:style w:type="paragraph" w:styleId="ListParagraph">
    <w:name w:val="List Paragraph"/>
    <w:basedOn w:val="Normal"/>
    <w:uiPriority w:val="34"/>
    <w:qFormat/>
    <w:rsid w:val="00A01D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A01D0F"/>
    <w:pPr>
      <w:spacing w:after="0" w:line="240" w:lineRule="auto"/>
    </w:pPr>
    <w:rPr>
      <w:rFonts w:ascii="Consolas" w:hAnsi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A01D0F"/>
    <w:rPr>
      <w:rFonts w:ascii="Consolas" w:eastAsia="Calibri" w:hAnsi="Consolas" w:cs="Times New Roman"/>
      <w:sz w:val="21"/>
      <w:szCs w:val="21"/>
      <w:lang w:val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1D0F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D0F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A01D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0F"/>
    <w:rPr>
      <w:rFonts w:ascii="Tahoma" w:eastAsia="Calibri" w:hAnsi="Tahoma" w:cs="Tahoma"/>
      <w:sz w:val="16"/>
      <w:szCs w:val="16"/>
      <w:lang w:val="hr-B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351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D23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23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D235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D23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1F58"/>
  </w:style>
  <w:style w:type="paragraph" w:styleId="CommentText">
    <w:name w:val="annotation text"/>
    <w:basedOn w:val="Normal"/>
    <w:link w:val="CommentTextChar"/>
    <w:uiPriority w:val="99"/>
    <w:unhideWhenUsed/>
    <w:rsid w:val="00170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F5E"/>
    <w:rPr>
      <w:rFonts w:ascii="Calibri" w:eastAsia="Calibri" w:hAnsi="Calibri" w:cs="Times New Roman"/>
      <w:sz w:val="20"/>
      <w:szCs w:val="20"/>
      <w:lang w:val="hr-BA"/>
    </w:rPr>
  </w:style>
  <w:style w:type="character" w:styleId="Strong">
    <w:name w:val="Strong"/>
    <w:basedOn w:val="DefaultParagraphFont"/>
    <w:uiPriority w:val="22"/>
    <w:qFormat/>
    <w:rsid w:val="0042007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70BE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67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37D"/>
    <w:rPr>
      <w:rFonts w:ascii="Calibri" w:eastAsia="Calibri" w:hAnsi="Calibri" w:cs="Times New Roman"/>
      <w:b/>
      <w:bCs/>
      <w:sz w:val="20"/>
      <w:szCs w:val="20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1325.arsbih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BF5D-86D0-4372-AD2C-90B2A3A5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Kika Babić-Svetlin</dc:creator>
  <cp:lastModifiedBy>UG VIVA ŽENE </cp:lastModifiedBy>
  <cp:revision>2</cp:revision>
  <cp:lastPrinted>2014-02-06T07:39:00Z</cp:lastPrinted>
  <dcterms:created xsi:type="dcterms:W3CDTF">2016-03-22T08:08:00Z</dcterms:created>
  <dcterms:modified xsi:type="dcterms:W3CDTF">2016-03-22T08:08:00Z</dcterms:modified>
</cp:coreProperties>
</file>